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7B5" w14:textId="5FD9FEE0" w:rsidR="00E27C7E" w:rsidRPr="00E27C7E" w:rsidRDefault="00C26B41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98BA5" w14:textId="14AD21C8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40"/>
          <w:szCs w:val="40"/>
        </w:rPr>
      </w:pPr>
      <w:r w:rsidRPr="00E27C7E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Case Study: </w:t>
      </w:r>
      <w:r w:rsidR="00D4717B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Monks Wood, </w:t>
      </w:r>
      <w:r w:rsidR="00024DFE" w:rsidRPr="00024DFE">
        <w:rPr>
          <w:rFonts w:ascii="Calibri" w:eastAsia="Calibri" w:hAnsi="Calibri" w:cs="Calibri"/>
          <w:b/>
          <w:bCs/>
          <w:color w:val="5F497A"/>
          <w:sz w:val="28"/>
          <w:szCs w:val="40"/>
        </w:rPr>
        <w:t>Sustainable Wick Community Group</w:t>
      </w:r>
    </w:p>
    <w:p w14:paraId="222EF7F5" w14:textId="2875ED1D" w:rsidR="00E27C7E" w:rsidRPr="00E27C7E" w:rsidRDefault="00E27C7E" w:rsidP="00E27C7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7C7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2ADA5B" wp14:editId="3166CDC0">
                <wp:simplePos x="0" y="0"/>
                <wp:positionH relativeFrom="column">
                  <wp:posOffset>-9525</wp:posOffset>
                </wp:positionH>
                <wp:positionV relativeFrom="paragraph">
                  <wp:posOffset>562609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E5CE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44.3pt" to="4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E27C7E">
        <w:rPr>
          <w:rFonts w:ascii="Calibri" w:eastAsia="Calibri" w:hAnsi="Calibri" w:cs="Calibri"/>
          <w:b/>
          <w:bCs/>
          <w:noProof/>
          <w:color w:val="5F497A"/>
          <w:sz w:val="28"/>
          <w:szCs w:val="28"/>
          <w:lang w:eastAsia="en-GB"/>
        </w:rPr>
        <w:br/>
      </w:r>
      <w:r w:rsidR="00024DFE">
        <w:rPr>
          <w:rFonts w:ascii="Calibri" w:eastAsia="Calibri" w:hAnsi="Calibri" w:cs="Calibri"/>
          <w:b/>
          <w:bCs/>
          <w:color w:val="5F497A"/>
          <w:sz w:val="28"/>
          <w:szCs w:val="28"/>
        </w:rPr>
        <w:t>Wick, Vale of Glamorgan</w:t>
      </w:r>
    </w:p>
    <w:p w14:paraId="4962DDA1" w14:textId="265373B1" w:rsidR="0072674F" w:rsidRDefault="0072674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969"/>
        <w:gridCol w:w="3026"/>
      </w:tblGrid>
      <w:tr w:rsidR="006F19FC" w14:paraId="77752062" w14:textId="77777777" w:rsidTr="006F19FC">
        <w:trPr>
          <w:trHeight w:hRule="exact" w:val="3119"/>
        </w:trPr>
        <w:tc>
          <w:tcPr>
            <w:tcW w:w="3005" w:type="dxa"/>
            <w:vAlign w:val="center"/>
          </w:tcPr>
          <w:p w14:paraId="2B1C8CA6" w14:textId="791314B9" w:rsidR="00024DFE" w:rsidRDefault="00024DF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0EFA7C" wp14:editId="54DB6E2D">
                  <wp:extent cx="1803533" cy="13525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ks wood people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928" cy="136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14C88D0" w14:textId="0C97EC3C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4E8194" wp14:editId="24149A64">
                  <wp:extent cx="1797050" cy="134768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ks wood lad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693" cy="136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70293221" w14:textId="0562D057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DF53E6" wp14:editId="003FF9AC">
                  <wp:extent cx="1760936" cy="1320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nks wood people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067" cy="132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FC" w14:paraId="5C921FAF" w14:textId="77777777" w:rsidTr="006F19FC">
        <w:trPr>
          <w:trHeight w:hRule="exact" w:val="3119"/>
        </w:trPr>
        <w:tc>
          <w:tcPr>
            <w:tcW w:w="3005" w:type="dxa"/>
            <w:vAlign w:val="center"/>
          </w:tcPr>
          <w:p w14:paraId="636859D8" w14:textId="1A966BCB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B20B69" wp14:editId="1D90EA08">
                  <wp:extent cx="1478658" cy="1971598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onks wood mik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83" cy="19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354B9241" w14:textId="1CC923BB" w:rsidR="00024DFE" w:rsidRDefault="00024DF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6C8516" wp14:editId="692AF82C">
                  <wp:extent cx="1802773" cy="1352181"/>
                  <wp:effectExtent l="0" t="0" r="698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ks woodsig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72" cy="13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2F3698D6" w14:textId="4CB85C87" w:rsidR="00024DFE" w:rsidRDefault="006F19FC" w:rsidP="006F19FC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C279FD" wp14:editId="536BEE4C">
                  <wp:extent cx="1466850" cy="1955513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nks Wood photo with Luci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72" cy="195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FC" w14:paraId="5C6B6F19" w14:textId="77777777" w:rsidTr="006F19FC">
        <w:trPr>
          <w:trHeight w:hRule="exact" w:val="3119"/>
        </w:trPr>
        <w:tc>
          <w:tcPr>
            <w:tcW w:w="3005" w:type="dxa"/>
            <w:vAlign w:val="center"/>
          </w:tcPr>
          <w:p w14:paraId="6CD66386" w14:textId="6053FA82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BE2E90" wp14:editId="2CD644ED">
                  <wp:extent cx="1870248" cy="1402582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ks wood people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69" cy="141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7B4FB8B" w14:textId="4A956F22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D554A0" wp14:editId="4B9DFC7A">
                  <wp:extent cx="1820467" cy="1365250"/>
                  <wp:effectExtent l="0" t="0" r="889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nks wood peop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70" cy="137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75230B0A" w14:textId="51B4996C" w:rsidR="00024DFE" w:rsidRDefault="006F19F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6E94B6" wp14:editId="4A33F4BB">
                  <wp:extent cx="1861185" cy="1395991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nks woo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154" cy="140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A0592" w14:textId="77777777" w:rsidR="00024DFE" w:rsidRDefault="00024DFE">
      <w:pPr>
        <w:rPr>
          <w:b/>
        </w:rPr>
      </w:pPr>
    </w:p>
    <w:p w14:paraId="23458B58" w14:textId="3DFF7F5E" w:rsidR="00024DFE" w:rsidRDefault="00024DFE">
      <w:pPr>
        <w:rPr>
          <w:b/>
        </w:rPr>
      </w:pPr>
    </w:p>
    <w:p w14:paraId="0DC60F2B" w14:textId="0240AC2F" w:rsidR="00024DFE" w:rsidRDefault="00024DFE">
      <w:pPr>
        <w:rPr>
          <w:b/>
        </w:rPr>
      </w:pPr>
    </w:p>
    <w:p w14:paraId="061A2619" w14:textId="34344834" w:rsidR="00024DFE" w:rsidRDefault="00024DFE">
      <w:pPr>
        <w:rPr>
          <w:b/>
        </w:rPr>
      </w:pPr>
    </w:p>
    <w:p w14:paraId="32C8840B" w14:textId="77777777" w:rsidR="00BE25E9" w:rsidRDefault="00BE25E9">
      <w:pPr>
        <w:rPr>
          <w:b/>
        </w:rPr>
      </w:pPr>
    </w:p>
    <w:p w14:paraId="74B73D1A" w14:textId="329BBB94" w:rsidR="00244C8A" w:rsidRDefault="000E2EF5">
      <w:pPr>
        <w:rPr>
          <w:b/>
        </w:rPr>
      </w:pPr>
      <w:r>
        <w:rPr>
          <w:b/>
        </w:rPr>
        <w:t>Background</w:t>
      </w:r>
    </w:p>
    <w:p w14:paraId="3A1D5BCF" w14:textId="7F914F6D" w:rsidR="00244C8A" w:rsidRDefault="006F19FC">
      <w:r>
        <w:t xml:space="preserve">Monks </w:t>
      </w:r>
      <w:r w:rsidR="00414E22">
        <w:t>W</w:t>
      </w:r>
      <w:r>
        <w:t xml:space="preserve">ood is one of The Woodland Trust's 'Woods on Your Doorstep' woodlands, created to commemorate the Millennium.  The </w:t>
      </w:r>
      <w:r w:rsidR="00855FA7">
        <w:t>4.2</w:t>
      </w:r>
      <w:r w:rsidR="005347BD">
        <w:t>ha site</w:t>
      </w:r>
      <w:r w:rsidR="002D0E4F">
        <w:t xml:space="preserve">, close to the coast, </w:t>
      </w:r>
      <w:r>
        <w:t>is managed by Sustainable Wick Community Group (SWCG)</w:t>
      </w:r>
      <w:r w:rsidR="00CE543A">
        <w:t>.</w:t>
      </w:r>
      <w:r w:rsidR="002D0E4F">
        <w:t xml:space="preserve">  The name </w:t>
      </w:r>
      <w:r w:rsidR="002D0E4F" w:rsidRPr="002D0E4F">
        <w:t xml:space="preserve">Monks Wood was suggested by the children of Wick and </w:t>
      </w:r>
      <w:proofErr w:type="spellStart"/>
      <w:r w:rsidR="002D0E4F" w:rsidRPr="002D0E4F">
        <w:t>Marcross</w:t>
      </w:r>
      <w:proofErr w:type="spellEnd"/>
      <w:r w:rsidR="002D0E4F" w:rsidRPr="002D0E4F">
        <w:t xml:space="preserve"> Church in Wales Primary School in recognition of the monks who were associated with the land in medieval times.  </w:t>
      </w:r>
    </w:p>
    <w:p w14:paraId="47F9CC22" w14:textId="6D089403" w:rsidR="00CE543A" w:rsidRPr="00CE543A" w:rsidRDefault="002D0E4F">
      <w:r>
        <w:t>Previously, t</w:t>
      </w:r>
      <w:r w:rsidRPr="002D0E4F">
        <w:t>he site ha</w:t>
      </w:r>
      <w:r>
        <w:t>d</w:t>
      </w:r>
      <w:r w:rsidRPr="002D0E4F">
        <w:t xml:space="preserve"> been farmland since it was enclosed and in its recent cropping history has been grassland</w:t>
      </w:r>
      <w:r w:rsidR="008E7A1E">
        <w:t>,</w:t>
      </w:r>
      <w:r w:rsidRPr="002D0E4F">
        <w:t xml:space="preserve"> then arable crops were grown until 1998</w:t>
      </w:r>
      <w:r>
        <w:t>.</w:t>
      </w:r>
      <w:r w:rsidR="005B3F67">
        <w:t xml:space="preserve"> </w:t>
      </w:r>
      <w:r>
        <w:t>Now, t</w:t>
      </w:r>
      <w:r w:rsidR="00CE543A" w:rsidRPr="00CE543A">
        <w:t xml:space="preserve">he vast majority of the </w:t>
      </w:r>
      <w:r>
        <w:t xml:space="preserve">site is </w:t>
      </w:r>
      <w:r w:rsidR="00CE543A" w:rsidRPr="00CE543A">
        <w:t>native broadleaf trees</w:t>
      </w:r>
      <w:r>
        <w:t xml:space="preserve">, of which </w:t>
      </w:r>
      <w:r w:rsidRPr="002D0E4F">
        <w:t>5</w:t>
      </w:r>
      <w:r>
        <w:t>,</w:t>
      </w:r>
      <w:r w:rsidRPr="002D0E4F">
        <w:t>714</w:t>
      </w:r>
      <w:r>
        <w:t xml:space="preserve"> </w:t>
      </w:r>
      <w:r w:rsidR="00CE543A" w:rsidRPr="00CE543A">
        <w:t xml:space="preserve">were planted in </w:t>
      </w:r>
      <w:r>
        <w:t>1999/</w:t>
      </w:r>
      <w:r w:rsidR="00CE543A" w:rsidRPr="00CE543A">
        <w:t>2000 and over the years various new trees have been added to increase biodiversity</w:t>
      </w:r>
      <w:r w:rsidR="005100AC">
        <w:t xml:space="preserve">, including 2,000 planted in 2012 to replace those lost in </w:t>
      </w:r>
      <w:r w:rsidR="00A2702C">
        <w:t>a</w:t>
      </w:r>
      <w:r w:rsidR="005100AC">
        <w:t xml:space="preserve"> horse grazing</w:t>
      </w:r>
      <w:r w:rsidR="00A2702C">
        <w:t xml:space="preserve"> incident</w:t>
      </w:r>
      <w:r w:rsidR="005100AC">
        <w:t xml:space="preserve"> and to introduce more pioneer species.</w:t>
      </w:r>
      <w:r w:rsidR="00CE543A" w:rsidRPr="00CE543A">
        <w:t xml:space="preserve">  </w:t>
      </w:r>
    </w:p>
    <w:p w14:paraId="6213CDC9" w14:textId="1C9257C1" w:rsidR="00CE543A" w:rsidRDefault="00CE543A">
      <w:r w:rsidRPr="00CE543A">
        <w:t xml:space="preserve">There are </w:t>
      </w:r>
      <w:proofErr w:type="gramStart"/>
      <w:r w:rsidRPr="00CE543A">
        <w:t>a number of</w:t>
      </w:r>
      <w:proofErr w:type="gramEnd"/>
      <w:r w:rsidRPr="00CE543A">
        <w:t xml:space="preserve"> trees present, ash</w:t>
      </w:r>
      <w:r w:rsidR="00414E22">
        <w:t xml:space="preserve">, </w:t>
      </w:r>
      <w:r w:rsidRPr="00CE543A">
        <w:t>field maple, rowan</w:t>
      </w:r>
      <w:r w:rsidR="00414E22">
        <w:t xml:space="preserve">, </w:t>
      </w:r>
      <w:r w:rsidRPr="00CE543A">
        <w:t xml:space="preserve">willow </w:t>
      </w:r>
      <w:r w:rsidR="00414E22">
        <w:t>sweet chestnut, aspen, bird cherry,</w:t>
      </w:r>
      <w:r w:rsidRPr="00CE543A">
        <w:t xml:space="preserve"> </w:t>
      </w:r>
      <w:r w:rsidR="002D0E4F">
        <w:t>alders, downy birth</w:t>
      </w:r>
      <w:r w:rsidR="00414E22">
        <w:t xml:space="preserve">, whitebeam, </w:t>
      </w:r>
      <w:proofErr w:type="spellStart"/>
      <w:r w:rsidR="00EF6240" w:rsidRPr="00EF6240">
        <w:t>wych</w:t>
      </w:r>
      <w:proofErr w:type="spellEnd"/>
      <w:r w:rsidR="00EF6240" w:rsidRPr="00EF6240">
        <w:t xml:space="preserve"> elm</w:t>
      </w:r>
      <w:r w:rsidR="00EF6240">
        <w:t xml:space="preserve">, </w:t>
      </w:r>
      <w:r w:rsidR="002D0E4F">
        <w:t xml:space="preserve">and willow </w:t>
      </w:r>
      <w:r w:rsidRPr="00CE543A">
        <w:t xml:space="preserve">added by </w:t>
      </w:r>
      <w:r w:rsidR="002D0E4F">
        <w:t xml:space="preserve">the group and a few </w:t>
      </w:r>
      <w:r w:rsidR="002D0E4F" w:rsidRPr="00CE543A">
        <w:t xml:space="preserve">conifers and wild cherry </w:t>
      </w:r>
      <w:r w:rsidR="002D0E4F">
        <w:t xml:space="preserve">planted by </w:t>
      </w:r>
      <w:r w:rsidRPr="00CE543A">
        <w:t xml:space="preserve">local people. </w:t>
      </w:r>
    </w:p>
    <w:p w14:paraId="650355D2" w14:textId="764303D1" w:rsidR="005100AC" w:rsidRDefault="005100AC" w:rsidP="005100AC">
      <w:r w:rsidRPr="005100AC">
        <w:t>The site was orig</w:t>
      </w:r>
      <w:r w:rsidR="00414E22">
        <w:t>in</w:t>
      </w:r>
      <w:r w:rsidRPr="005100AC">
        <w:t xml:space="preserve">ally managed by </w:t>
      </w:r>
      <w:r w:rsidR="00414E22">
        <w:t xml:space="preserve">the Woodland Trust </w:t>
      </w:r>
      <w:r w:rsidR="008C4EBB">
        <w:t>supported</w:t>
      </w:r>
      <w:r w:rsidR="00414E22">
        <w:t xml:space="preserve"> by a committee of volunteers called </w:t>
      </w:r>
      <w:r w:rsidRPr="005100AC">
        <w:t>Monks Wood Committee who were all local people</w:t>
      </w:r>
      <w:r w:rsidR="00414E22">
        <w:t xml:space="preserve">.  In </w:t>
      </w:r>
      <w:r w:rsidRPr="005100AC">
        <w:t>2012 S</w:t>
      </w:r>
      <w:r w:rsidR="00C561B1">
        <w:t xml:space="preserve">ustainable Wick Group </w:t>
      </w:r>
      <w:r w:rsidRPr="005100AC">
        <w:t>was set up following a Permaculture Design Course which prompted the group to do something to promote</w:t>
      </w:r>
      <w:r>
        <w:t xml:space="preserve"> sustainable living in the local community. </w:t>
      </w:r>
    </w:p>
    <w:p w14:paraId="3C81BE2B" w14:textId="2BA47827" w:rsidR="00244C8A" w:rsidRDefault="00244C8A">
      <w:pPr>
        <w:rPr>
          <w:b/>
        </w:rPr>
      </w:pPr>
      <w:r>
        <w:rPr>
          <w:b/>
        </w:rPr>
        <w:t>Group aims</w:t>
      </w:r>
      <w:r w:rsidR="00DD29EC">
        <w:rPr>
          <w:b/>
        </w:rPr>
        <w:t xml:space="preserve"> and </w:t>
      </w:r>
      <w:r w:rsidR="00C95F7A">
        <w:rPr>
          <w:b/>
        </w:rPr>
        <w:t>how many members</w:t>
      </w:r>
    </w:p>
    <w:p w14:paraId="0EBAB8F3" w14:textId="48F5F569" w:rsidR="00244C8A" w:rsidRDefault="006F19FC">
      <w:r>
        <w:t xml:space="preserve">The objective of </w:t>
      </w:r>
      <w:r w:rsidR="00942DC7">
        <w:t>the group</w:t>
      </w:r>
      <w:r>
        <w:t xml:space="preserve"> is to promote Sustainable Living in the local and wider community by organising community projects and community events.</w:t>
      </w:r>
      <w:r w:rsidR="00842B06">
        <w:t xml:space="preserve">  There are</w:t>
      </w:r>
      <w:r w:rsidR="00414E22">
        <w:t xml:space="preserve"> 41 individual</w:t>
      </w:r>
      <w:r w:rsidR="00842B06">
        <w:t xml:space="preserve"> members</w:t>
      </w:r>
      <w:r w:rsidR="00414E22">
        <w:t xml:space="preserve"> plus Atlantic College Environment Department and Wick Youth Club.  R</w:t>
      </w:r>
      <w:r w:rsidR="00842B06">
        <w:t xml:space="preserve">ecent events have included working days at Monks Wood, </w:t>
      </w:r>
      <w:r w:rsidR="00842B06" w:rsidRPr="00842B06">
        <w:t xml:space="preserve">a Community </w:t>
      </w:r>
      <w:proofErr w:type="spellStart"/>
      <w:r w:rsidR="00842B06" w:rsidRPr="00842B06">
        <w:t>Twmpath</w:t>
      </w:r>
      <w:proofErr w:type="spellEnd"/>
      <w:r w:rsidR="00842B06">
        <w:t xml:space="preserve">, an </w:t>
      </w:r>
      <w:r w:rsidR="00414E22">
        <w:t xml:space="preserve">annual </w:t>
      </w:r>
      <w:r w:rsidR="00842B06">
        <w:t xml:space="preserve">Apple Festival, </w:t>
      </w:r>
      <w:r w:rsidR="00414E22">
        <w:t>m</w:t>
      </w:r>
      <w:r w:rsidR="00842B06">
        <w:t xml:space="preserve">eetings, </w:t>
      </w:r>
      <w:r w:rsidR="00414E22">
        <w:t>t</w:t>
      </w:r>
      <w:r w:rsidR="00842B06">
        <w:t xml:space="preserve">alks, </w:t>
      </w:r>
      <w:r w:rsidR="00414E22">
        <w:t xml:space="preserve">willow weaving course, green woodworking, scything </w:t>
      </w:r>
      <w:r w:rsidR="00842B06">
        <w:t>and tree planting days.</w:t>
      </w:r>
    </w:p>
    <w:p w14:paraId="422F73F2" w14:textId="784D5163" w:rsidR="00BE25E9" w:rsidRDefault="00AC1EED">
      <w:pPr>
        <w:rPr>
          <w:b/>
        </w:rPr>
      </w:pPr>
      <w:r>
        <w:t>The group</w:t>
      </w:r>
      <w:r w:rsidR="00855FA7">
        <w:t xml:space="preserve"> </w:t>
      </w:r>
      <w:r w:rsidR="00855FA7" w:rsidRPr="00855FA7">
        <w:t>work with nature and recogni</w:t>
      </w:r>
      <w:r w:rsidR="00855FA7">
        <w:t>se</w:t>
      </w:r>
      <w:r w:rsidR="00855FA7" w:rsidRPr="00855FA7">
        <w:t xml:space="preserve"> that </w:t>
      </w:r>
      <w:r w:rsidR="00855FA7">
        <w:t>they</w:t>
      </w:r>
      <w:r w:rsidR="00855FA7" w:rsidRPr="00855FA7">
        <w:t xml:space="preserve"> are part of a web of life</w:t>
      </w:r>
      <w:r w:rsidR="00855FA7">
        <w:t>.  They wish to</w:t>
      </w:r>
      <w:r w:rsidR="00855FA7" w:rsidRPr="00855FA7">
        <w:t xml:space="preserve"> maintain and enhance biodiversity, use sustainable resources and management techniques</w:t>
      </w:r>
      <w:r w:rsidR="00DC131C">
        <w:t xml:space="preserve"> and</w:t>
      </w:r>
      <w:r w:rsidR="00855FA7" w:rsidRPr="00855FA7">
        <w:t xml:space="preserve"> develop small local solutions</w:t>
      </w:r>
      <w:r w:rsidR="00DC131C">
        <w:t xml:space="preserve">. </w:t>
      </w:r>
    </w:p>
    <w:p w14:paraId="363F3F6D" w14:textId="4FE2C706" w:rsidR="00414E22" w:rsidRDefault="00414E22">
      <w:r>
        <w:t xml:space="preserve">They hold regular </w:t>
      </w:r>
      <w:r w:rsidR="00BE25E9">
        <w:t xml:space="preserve">volunteer days at Monks Wood including tree care, management of community willow bed, community forest garden maintenance, condition surveys.  </w:t>
      </w:r>
      <w:r w:rsidR="00EF6240">
        <w:t xml:space="preserve">These events are open to </w:t>
      </w:r>
      <w:r w:rsidR="00BE25E9">
        <w:t>anyone</w:t>
      </w:r>
      <w:r w:rsidR="00EF6240">
        <w:t xml:space="preserve"> </w:t>
      </w:r>
      <w:r w:rsidR="00BE25E9">
        <w:t>who w</w:t>
      </w:r>
      <w:r w:rsidR="00EF6240">
        <w:t>ishes to attend.</w:t>
      </w:r>
    </w:p>
    <w:p w14:paraId="1CDEC132" w14:textId="54287DAC" w:rsidR="00EF6240" w:rsidRPr="00EF6240" w:rsidRDefault="00EF6240">
      <w:r w:rsidRPr="00EF6240">
        <w:t>They are slowly building relationships within the local community and in turn with nature, and through activities they are raising the profile of the Monks Wood</w:t>
      </w:r>
      <w:r>
        <w:t xml:space="preserve"> so that it will feel like it is owned by the whole community.</w:t>
      </w:r>
    </w:p>
    <w:p w14:paraId="44B10D8A" w14:textId="785AAFAA" w:rsidR="00917F80" w:rsidRDefault="00FF0020">
      <w:pPr>
        <w:rPr>
          <w:b/>
        </w:rPr>
      </w:pPr>
      <w:r>
        <w:rPr>
          <w:b/>
        </w:rPr>
        <w:t>Support from CLAS Cymru</w:t>
      </w:r>
    </w:p>
    <w:p w14:paraId="7FA543BE" w14:textId="5819092A" w:rsidR="00BE25E9" w:rsidRPr="00EF6240" w:rsidRDefault="00BE25E9">
      <w:r w:rsidRPr="00EF6240">
        <w:t xml:space="preserve">CLAS </w:t>
      </w:r>
      <w:r w:rsidR="00EF6240">
        <w:t xml:space="preserve">were instrumental in </w:t>
      </w:r>
      <w:r w:rsidRPr="00EF6240">
        <w:t>negotiat</w:t>
      </w:r>
      <w:r w:rsidR="00EF6240">
        <w:t>ing</w:t>
      </w:r>
      <w:r w:rsidRPr="00EF6240">
        <w:t xml:space="preserve"> the lease from</w:t>
      </w:r>
      <w:r w:rsidR="00EF6240">
        <w:t xml:space="preserve"> the</w:t>
      </w:r>
      <w:r w:rsidRPr="00EF6240">
        <w:t xml:space="preserve"> Woodland Trust</w:t>
      </w:r>
      <w:r w:rsidR="00EF6240">
        <w:t>.  The process started at</w:t>
      </w:r>
      <w:r w:rsidRPr="00EF6240">
        <w:t xml:space="preserve"> a tree planting and forest garden </w:t>
      </w:r>
      <w:r w:rsidR="00EF6240">
        <w:t>activity day on si</w:t>
      </w:r>
      <w:r w:rsidRPr="00EF6240">
        <w:t xml:space="preserve">te </w:t>
      </w:r>
      <w:r w:rsidR="00EF6240">
        <w:t xml:space="preserve">where a WT Ambassador </w:t>
      </w:r>
      <w:r w:rsidRPr="00EF6240">
        <w:t xml:space="preserve">said </w:t>
      </w:r>
      <w:r w:rsidR="00EF6240">
        <w:t xml:space="preserve">they </w:t>
      </w:r>
      <w:r w:rsidRPr="00EF6240">
        <w:t>ought to think about leasing the whole wood</w:t>
      </w:r>
      <w:r w:rsidR="00EF6240">
        <w:t xml:space="preserve">.  This process took </w:t>
      </w:r>
      <w:r w:rsidRPr="00EF6240">
        <w:t xml:space="preserve">3.5 years </w:t>
      </w:r>
      <w:proofErr w:type="gramStart"/>
      <w:r w:rsidR="00517666">
        <w:t xml:space="preserve">which </w:t>
      </w:r>
      <w:r w:rsidR="00EF6240">
        <w:t xml:space="preserve"> included</w:t>
      </w:r>
      <w:proofErr w:type="gramEnd"/>
      <w:r w:rsidR="00EF6240">
        <w:t xml:space="preserve"> </w:t>
      </w:r>
      <w:r w:rsidRPr="00EF6240">
        <w:t xml:space="preserve">allaying fears </w:t>
      </w:r>
      <w:r w:rsidR="00EF6240">
        <w:t xml:space="preserve">of members and setting up a </w:t>
      </w:r>
      <w:r w:rsidR="00B2730D">
        <w:t>limited company.</w:t>
      </w:r>
    </w:p>
    <w:p w14:paraId="537519A4" w14:textId="6EBF1503" w:rsidR="00EF6240" w:rsidRDefault="00652283" w:rsidP="00652283">
      <w:r>
        <w:lastRenderedPageBreak/>
        <w:t>Mike, the Group’s Chairperson sa</w:t>
      </w:r>
      <w:r w:rsidR="00EF6240">
        <w:t>id “w</w:t>
      </w:r>
      <w:r w:rsidR="00BE25E9">
        <w:t>ithout CLAS we wouldn’t have had the lease</w:t>
      </w:r>
      <w:r w:rsidR="005B5115">
        <w:t xml:space="preserve">, they enabled us to do this and saved us a lot of money on the way on things like </w:t>
      </w:r>
      <w:r w:rsidR="00BE25E9">
        <w:t>solicitor</w:t>
      </w:r>
      <w:r w:rsidR="005B5115">
        <w:t>’s fees</w:t>
      </w:r>
      <w:r w:rsidR="00FB52CF">
        <w:t xml:space="preserve">”. </w:t>
      </w:r>
    </w:p>
    <w:p w14:paraId="74B20157" w14:textId="77777777" w:rsidR="00E233DD" w:rsidRPr="00414E22" w:rsidRDefault="00E233DD">
      <w:bookmarkStart w:id="0" w:name="_GoBack"/>
      <w:bookmarkEnd w:id="0"/>
    </w:p>
    <w:sectPr w:rsidR="00E233DD" w:rsidRPr="00414E2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2CE4" w14:textId="77777777" w:rsidR="00E05F00" w:rsidRDefault="00E05F00" w:rsidP="00E27C7E">
      <w:pPr>
        <w:spacing w:after="0" w:line="240" w:lineRule="auto"/>
      </w:pPr>
      <w:r>
        <w:separator/>
      </w:r>
    </w:p>
  </w:endnote>
  <w:endnote w:type="continuationSeparator" w:id="0">
    <w:p w14:paraId="3F40BB8D" w14:textId="77777777" w:rsidR="00E05F00" w:rsidRDefault="00E05F00" w:rsidP="00E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E65B" w14:textId="77777777" w:rsidR="00E05F00" w:rsidRDefault="00E05F00" w:rsidP="00E27C7E">
      <w:pPr>
        <w:spacing w:after="0" w:line="240" w:lineRule="auto"/>
      </w:pPr>
      <w:r>
        <w:separator/>
      </w:r>
    </w:p>
  </w:footnote>
  <w:footnote w:type="continuationSeparator" w:id="0">
    <w:p w14:paraId="36BD0E76" w14:textId="77777777" w:rsidR="00E05F00" w:rsidRDefault="00E05F00" w:rsidP="00E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9DA5" w14:textId="2DD3D0DF" w:rsidR="00E27C7E" w:rsidRDefault="00E27C7E" w:rsidP="00ED56E4">
    <w:pPr>
      <w:pStyle w:val="Header"/>
      <w:jc w:val="center"/>
    </w:pPr>
    <w:r>
      <w:rPr>
        <w:noProof/>
      </w:rPr>
      <w:drawing>
        <wp:inline distT="0" distB="0" distL="0" distR="0" wp14:anchorId="7BFE20B0" wp14:editId="54A6A70D">
          <wp:extent cx="2489200" cy="628419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08" cy="63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8A"/>
    <w:rsid w:val="00024DFE"/>
    <w:rsid w:val="000435D5"/>
    <w:rsid w:val="00071117"/>
    <w:rsid w:val="00076160"/>
    <w:rsid w:val="000C3267"/>
    <w:rsid w:val="000D3C63"/>
    <w:rsid w:val="000E2EF5"/>
    <w:rsid w:val="00244C8A"/>
    <w:rsid w:val="0027777A"/>
    <w:rsid w:val="00287CFD"/>
    <w:rsid w:val="002A6303"/>
    <w:rsid w:val="002D0E4F"/>
    <w:rsid w:val="00414E22"/>
    <w:rsid w:val="004F3FE5"/>
    <w:rsid w:val="005100AC"/>
    <w:rsid w:val="00517666"/>
    <w:rsid w:val="005345BB"/>
    <w:rsid w:val="005347BD"/>
    <w:rsid w:val="00565ED1"/>
    <w:rsid w:val="00595E40"/>
    <w:rsid w:val="005B3F67"/>
    <w:rsid w:val="005B5115"/>
    <w:rsid w:val="006046E2"/>
    <w:rsid w:val="00652283"/>
    <w:rsid w:val="00685A26"/>
    <w:rsid w:val="006F19FC"/>
    <w:rsid w:val="0072674F"/>
    <w:rsid w:val="00752463"/>
    <w:rsid w:val="00762C2F"/>
    <w:rsid w:val="007D5958"/>
    <w:rsid w:val="00842B06"/>
    <w:rsid w:val="00855FA7"/>
    <w:rsid w:val="008C4EBB"/>
    <w:rsid w:val="008E7A1E"/>
    <w:rsid w:val="00917F80"/>
    <w:rsid w:val="00942DC7"/>
    <w:rsid w:val="00994211"/>
    <w:rsid w:val="009E3C4F"/>
    <w:rsid w:val="00A2702C"/>
    <w:rsid w:val="00AC1EED"/>
    <w:rsid w:val="00B2730D"/>
    <w:rsid w:val="00B72CB1"/>
    <w:rsid w:val="00BE25E9"/>
    <w:rsid w:val="00C227E9"/>
    <w:rsid w:val="00C26B41"/>
    <w:rsid w:val="00C561B1"/>
    <w:rsid w:val="00C64615"/>
    <w:rsid w:val="00C672A5"/>
    <w:rsid w:val="00C95F7A"/>
    <w:rsid w:val="00CA36EA"/>
    <w:rsid w:val="00CD00FD"/>
    <w:rsid w:val="00CE1B61"/>
    <w:rsid w:val="00CE543A"/>
    <w:rsid w:val="00D4717B"/>
    <w:rsid w:val="00D66403"/>
    <w:rsid w:val="00DC131C"/>
    <w:rsid w:val="00DC4528"/>
    <w:rsid w:val="00DD29EC"/>
    <w:rsid w:val="00E05F00"/>
    <w:rsid w:val="00E233DD"/>
    <w:rsid w:val="00E27C7E"/>
    <w:rsid w:val="00ED56E4"/>
    <w:rsid w:val="00EF6240"/>
    <w:rsid w:val="00F97BF9"/>
    <w:rsid w:val="00FB52CF"/>
    <w:rsid w:val="00FC51F0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B6702"/>
  <w15:chartTrackingRefBased/>
  <w15:docId w15:val="{17795AAF-52B9-4E37-97C9-73B588A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E"/>
  </w:style>
  <w:style w:type="paragraph" w:styleId="Footer">
    <w:name w:val="footer"/>
    <w:basedOn w:val="Normal"/>
    <w:link w:val="Foot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E"/>
  </w:style>
  <w:style w:type="table" w:styleId="TableGrid">
    <w:name w:val="Table Grid"/>
    <w:basedOn w:val="TableNormal"/>
    <w:uiPriority w:val="39"/>
    <w:rsid w:val="0002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724B4C01EB43ACDB0CECD9DB76A9" ma:contentTypeVersion="12" ma:contentTypeDescription="Create a new document." ma:contentTypeScope="" ma:versionID="06023ea64582844637d40ce0f25a6e5f">
  <xsd:schema xmlns:xsd="http://www.w3.org/2001/XMLSchema" xmlns:xs="http://www.w3.org/2001/XMLSchema" xmlns:p="http://schemas.microsoft.com/office/2006/metadata/properties" xmlns:ns2="0da43ae8-1a3a-4f10-bc3d-c4938de30ddc" xmlns:ns3="6b10f995-ee9f-4d52-aa96-c4a0dd2195fe" targetNamespace="http://schemas.microsoft.com/office/2006/metadata/properties" ma:root="true" ma:fieldsID="07a53cd31d16de152b7d971670156ce8" ns2:_="" ns3:_="">
    <xsd:import namespace="0da43ae8-1a3a-4f10-bc3d-c4938de30ddc"/>
    <xsd:import namespace="6b10f995-ee9f-4d52-aa96-c4a0dd21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43ae8-1a3a-4f10-bc3d-c4938de3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f995-ee9f-4d52-aa96-c4a0dd219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7CCCE-F87E-4320-A4B0-9AE88A3584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a43ae8-1a3a-4f10-bc3d-c4938de30ddc"/>
    <ds:schemaRef ds:uri="http://purl.org/dc/elements/1.1/"/>
    <ds:schemaRef ds:uri="http://schemas.microsoft.com/office/2006/metadata/properties"/>
    <ds:schemaRef ds:uri="http://purl.org/dc/terms/"/>
    <ds:schemaRef ds:uri="6b10f995-ee9f-4d52-aa96-c4a0dd2195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25376-1207-40E0-AE52-4EFC430A3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4921-C4D8-4129-9C07-4ECC8EFFB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Taylor</dc:creator>
  <cp:keywords/>
  <dc:description/>
  <cp:lastModifiedBy>Lucie Taylor</cp:lastModifiedBy>
  <cp:revision>2</cp:revision>
  <cp:lastPrinted>2019-03-06T12:46:00Z</cp:lastPrinted>
  <dcterms:created xsi:type="dcterms:W3CDTF">2019-10-25T12:06:00Z</dcterms:created>
  <dcterms:modified xsi:type="dcterms:W3CDTF">2019-10-25T12:06:00Z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0x010100ACA1724B4C01EB43ACDB0CECD9DB76A9</vt:lpwstr>
  </property>
</Properties>
</file>