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99F35" w14:textId="77777777" w:rsidR="006B1FFE" w:rsidRDefault="006B1FFE" w:rsidP="006B1FFE">
      <w:pPr>
        <w:rPr>
          <w:lang w:eastAsia="en-US"/>
        </w:rPr>
      </w:pPr>
      <w:bookmarkStart w:id="0" w:name="_GoBack"/>
      <w:bookmarkEnd w:id="0"/>
    </w:p>
    <w:p w14:paraId="04E09296" w14:textId="7230D12B" w:rsidR="008D460B" w:rsidRPr="00000EE2" w:rsidRDefault="00000EE2" w:rsidP="00000EE2">
      <w:pPr>
        <w:jc w:val="center"/>
        <w:rPr>
          <w:b/>
          <w:bCs/>
          <w:sz w:val="28"/>
          <w:szCs w:val="28"/>
          <w:lang w:eastAsia="en-US"/>
        </w:rPr>
      </w:pPr>
      <w:r w:rsidRPr="00000EE2">
        <w:rPr>
          <w:b/>
          <w:bCs/>
          <w:sz w:val="28"/>
          <w:szCs w:val="28"/>
          <w:lang w:eastAsia="en-US"/>
        </w:rPr>
        <w:t>Permitted Development and Allotments Consultation Response</w:t>
      </w:r>
    </w:p>
    <w:p w14:paraId="0F47B501" w14:textId="77777777" w:rsidR="00000EE2" w:rsidRDefault="00000EE2" w:rsidP="006B1FFE">
      <w:pPr>
        <w:rPr>
          <w:lang w:eastAsia="en-US"/>
        </w:rPr>
      </w:pPr>
    </w:p>
    <w:p w14:paraId="18278015" w14:textId="179F12A3" w:rsidR="00787ED5" w:rsidRPr="004D4440" w:rsidRDefault="00DD44AF" w:rsidP="006B1FFE">
      <w:pPr>
        <w:rPr>
          <w:b/>
          <w:bCs/>
          <w:u w:val="single"/>
          <w:lang w:eastAsia="en-US"/>
        </w:rPr>
      </w:pPr>
      <w:r w:rsidRPr="004D4440">
        <w:rPr>
          <w:b/>
          <w:bCs/>
          <w:u w:val="single"/>
          <w:lang w:eastAsia="en-US"/>
        </w:rPr>
        <w:t>Social Farms and Gardens</w:t>
      </w:r>
    </w:p>
    <w:p w14:paraId="4C9AC7FD" w14:textId="77777777" w:rsidR="004D4440" w:rsidRPr="00DD44AF" w:rsidRDefault="004D4440" w:rsidP="006B1FFE">
      <w:pPr>
        <w:rPr>
          <w:b/>
          <w:bCs/>
          <w:lang w:eastAsia="en-US"/>
        </w:rPr>
      </w:pPr>
    </w:p>
    <w:p w14:paraId="6C88FB96" w14:textId="6110D3FB" w:rsidR="00787ED5" w:rsidRDefault="00787ED5" w:rsidP="006B1FFE">
      <w:pPr>
        <w:rPr>
          <w:lang w:eastAsia="en-US"/>
        </w:rPr>
      </w:pPr>
      <w:r>
        <w:rPr>
          <w:lang w:eastAsia="en-US"/>
        </w:rPr>
        <w:t>Social Farms and Gardens</w:t>
      </w:r>
      <w:r w:rsidR="00983B3C">
        <w:rPr>
          <w:rStyle w:val="FootnoteReference"/>
          <w:lang w:eastAsia="en-US"/>
        </w:rPr>
        <w:footnoteReference w:id="1"/>
      </w:r>
      <w:r>
        <w:rPr>
          <w:lang w:eastAsia="en-US"/>
        </w:rPr>
        <w:t xml:space="preserve"> has been advocating for community led food growing initiatives and projects across the UK for 40 years. Our day to day work involves </w:t>
      </w:r>
      <w:r>
        <w:t>guiding, inspiring, advising, showcasing and representing hundreds of groups and organisations right across the UK.</w:t>
      </w:r>
      <w:r w:rsidR="009928EE">
        <w:t xml:space="preserve"> We have been operating in Wales and largely funded by Welsh Government since 2008. </w:t>
      </w:r>
      <w:r w:rsidR="00E93728">
        <w:t>We manage the C</w:t>
      </w:r>
      <w:r w:rsidR="008B52E9">
        <w:t xml:space="preserve">ommunity Land Advisory Service </w:t>
      </w:r>
      <w:proofErr w:type="spellStart"/>
      <w:r w:rsidR="008B52E9">
        <w:t>Cymru</w:t>
      </w:r>
      <w:proofErr w:type="spellEnd"/>
      <w:r w:rsidR="00BB0DE9">
        <w:rPr>
          <w:rStyle w:val="FootnoteReference"/>
        </w:rPr>
        <w:footnoteReference w:id="2"/>
      </w:r>
      <w:r w:rsidR="007C5162">
        <w:t xml:space="preserve"> </w:t>
      </w:r>
      <w:r w:rsidR="00E93728">
        <w:t xml:space="preserve">which </w:t>
      </w:r>
      <w:r w:rsidR="00865D68">
        <w:t xml:space="preserve">has been funded by Landscapes and Outdoor Recreation </w:t>
      </w:r>
      <w:r w:rsidR="00983B3C">
        <w:t>Branch</w:t>
      </w:r>
      <w:r w:rsidR="00885C53">
        <w:t xml:space="preserve"> of Welsh Government</w:t>
      </w:r>
      <w:r w:rsidR="00865D68">
        <w:t xml:space="preserve"> since 2018</w:t>
      </w:r>
      <w:r w:rsidR="000E28BC">
        <w:t>,</w:t>
      </w:r>
      <w:r w:rsidR="00D776ED">
        <w:t xml:space="preserve"> to</w:t>
      </w:r>
      <w:r w:rsidR="00B64F40">
        <w:t xml:space="preserve"> support communiti</w:t>
      </w:r>
      <w:r w:rsidR="00D42DFD">
        <w:t>es across Wales to acquire land for allotments and community food growing</w:t>
      </w:r>
      <w:r w:rsidR="002C2369">
        <w:t>,</w:t>
      </w:r>
      <w:r w:rsidR="00D42DFD">
        <w:t xml:space="preserve"> as well as other </w:t>
      </w:r>
      <w:r w:rsidR="003E3E62">
        <w:t xml:space="preserve">community led green space initiatives. </w:t>
      </w:r>
    </w:p>
    <w:p w14:paraId="7BFBC5AB" w14:textId="0DFF22C3" w:rsidR="00FC4271" w:rsidRDefault="00FC4271" w:rsidP="006B1FFE">
      <w:pPr>
        <w:rPr>
          <w:lang w:eastAsia="en-US"/>
        </w:rPr>
      </w:pPr>
    </w:p>
    <w:p w14:paraId="0FE54C2A" w14:textId="6EA267FB" w:rsidR="00787ED5" w:rsidRPr="00787ED5" w:rsidRDefault="00787ED5" w:rsidP="006B1FFE">
      <w:pPr>
        <w:rPr>
          <w:rFonts w:asciiTheme="minorHAnsi" w:hAnsiTheme="minorHAnsi" w:cstheme="minorHAnsi"/>
          <w:lang w:eastAsia="en-US"/>
        </w:rPr>
      </w:pPr>
      <w:r w:rsidRPr="00787ED5">
        <w:rPr>
          <w:rFonts w:asciiTheme="minorHAnsi" w:hAnsiTheme="minorHAnsi" w:cstheme="minorHAnsi"/>
          <w:lang w:eastAsia="en-US"/>
        </w:rPr>
        <w:t xml:space="preserve">Our Patron HRH the Prince of Wales </w:t>
      </w:r>
      <w:r>
        <w:rPr>
          <w:rFonts w:asciiTheme="minorHAnsi" w:hAnsiTheme="minorHAnsi" w:cstheme="minorHAnsi"/>
          <w:lang w:eastAsia="en-US"/>
        </w:rPr>
        <w:t>has stated,</w:t>
      </w:r>
    </w:p>
    <w:p w14:paraId="02F127E7" w14:textId="77777777" w:rsidR="00FC4271" w:rsidRPr="00FC4271" w:rsidRDefault="00FC4271" w:rsidP="00FC4271">
      <w:pPr>
        <w:spacing w:before="100" w:beforeAutospacing="1" w:after="100" w:afterAutospacing="1"/>
        <w:rPr>
          <w:rFonts w:asciiTheme="minorHAnsi" w:eastAsia="Times New Roman" w:hAnsiTheme="minorHAnsi" w:cstheme="minorHAnsi"/>
          <w:i/>
          <w:iCs/>
        </w:rPr>
      </w:pPr>
      <w:r w:rsidRPr="00FC4271">
        <w:rPr>
          <w:rFonts w:asciiTheme="minorHAnsi" w:eastAsia="Times New Roman" w:hAnsiTheme="minorHAnsi" w:cstheme="minorHAnsi"/>
          <w:i/>
          <w:iCs/>
        </w:rPr>
        <w:t>"It has been a great source of pleasure to me to watch this organisation become a real force for good in recent years, not least in the development of national policy. I hope and pray that this will continue for the next thirty years because there is no doubt in my mind that its work is only going to grow in importance."</w:t>
      </w:r>
    </w:p>
    <w:p w14:paraId="5E30EEB7" w14:textId="30173A5A" w:rsidR="00787ED5" w:rsidRDefault="00787ED5" w:rsidP="00787ED5">
      <w:pPr>
        <w:rPr>
          <w:lang w:eastAsia="en-US"/>
        </w:rPr>
      </w:pPr>
      <w:r>
        <w:rPr>
          <w:lang w:eastAsia="en-US"/>
        </w:rPr>
        <w:t>Social Farms and Gardens welcomes changes to allotment permitted development rights</w:t>
      </w:r>
      <w:r w:rsidR="00BC665B">
        <w:rPr>
          <w:lang w:eastAsia="en-US"/>
        </w:rPr>
        <w:t xml:space="preserve"> </w:t>
      </w:r>
      <w:r w:rsidR="00E012C3">
        <w:rPr>
          <w:lang w:eastAsia="en-US"/>
        </w:rPr>
        <w:t>that</w:t>
      </w:r>
      <w:r w:rsidR="00BC665B">
        <w:rPr>
          <w:lang w:eastAsia="en-US"/>
        </w:rPr>
        <w:t xml:space="preserve"> seek to simplify and clarify what needs planning permission on allotment and community food growing sites. </w:t>
      </w:r>
    </w:p>
    <w:p w14:paraId="430B8DC4" w14:textId="37F094DF" w:rsidR="00BC665B" w:rsidRDefault="00BC665B" w:rsidP="00787ED5">
      <w:pPr>
        <w:rPr>
          <w:lang w:eastAsia="en-US"/>
        </w:rPr>
      </w:pPr>
    </w:p>
    <w:p w14:paraId="238C1152" w14:textId="6DBBE500" w:rsidR="00BC36CE" w:rsidRDefault="00BC36CE" w:rsidP="00787ED5">
      <w:pPr>
        <w:rPr>
          <w:b/>
          <w:bCs/>
          <w:u w:val="single"/>
          <w:lang w:eastAsia="en-US"/>
        </w:rPr>
      </w:pPr>
      <w:r w:rsidRPr="004D4440">
        <w:rPr>
          <w:b/>
          <w:bCs/>
          <w:u w:val="single"/>
          <w:lang w:eastAsia="en-US"/>
        </w:rPr>
        <w:t xml:space="preserve">The need for permitted development rights </w:t>
      </w:r>
    </w:p>
    <w:p w14:paraId="5C4D2C08" w14:textId="77777777" w:rsidR="004D4440" w:rsidRPr="004D4440" w:rsidRDefault="004D4440" w:rsidP="00787ED5">
      <w:pPr>
        <w:rPr>
          <w:b/>
          <w:bCs/>
          <w:u w:val="single"/>
          <w:lang w:eastAsia="en-US"/>
        </w:rPr>
      </w:pPr>
    </w:p>
    <w:p w14:paraId="1E58E6E6" w14:textId="24B7F544" w:rsidR="00BC665B" w:rsidRDefault="00BC665B" w:rsidP="00787ED5">
      <w:pPr>
        <w:rPr>
          <w:lang w:eastAsia="en-US"/>
        </w:rPr>
      </w:pPr>
      <w:r>
        <w:rPr>
          <w:lang w:eastAsia="en-US"/>
        </w:rPr>
        <w:t xml:space="preserve">We agree that requiring an application for planning permission for development which is small in scale and has limited effects is </w:t>
      </w:r>
      <w:r w:rsidRPr="000613CF">
        <w:rPr>
          <w:b/>
          <w:bCs/>
          <w:lang w:eastAsia="en-US"/>
        </w:rPr>
        <w:t>unnecessary</w:t>
      </w:r>
      <w:r w:rsidR="00E012C3" w:rsidRPr="000613CF">
        <w:rPr>
          <w:b/>
          <w:bCs/>
          <w:lang w:eastAsia="en-US"/>
        </w:rPr>
        <w:t>.</w:t>
      </w:r>
      <w:r w:rsidR="00E012C3">
        <w:rPr>
          <w:lang w:eastAsia="en-US"/>
        </w:rPr>
        <w:t xml:space="preserve"> We </w:t>
      </w:r>
      <w:r w:rsidR="000A33DA">
        <w:rPr>
          <w:lang w:eastAsia="en-US"/>
        </w:rPr>
        <w:t xml:space="preserve">feel </w:t>
      </w:r>
      <w:r w:rsidR="00E012C3">
        <w:rPr>
          <w:lang w:eastAsia="en-US"/>
        </w:rPr>
        <w:t>requiring planning permission for small incidental structures</w:t>
      </w:r>
      <w:r w:rsidR="005F287B">
        <w:rPr>
          <w:lang w:eastAsia="en-US"/>
        </w:rPr>
        <w:t xml:space="preserve"> on allotments and community </w:t>
      </w:r>
      <w:r w:rsidR="00E61B8B">
        <w:rPr>
          <w:lang w:eastAsia="en-US"/>
        </w:rPr>
        <w:t xml:space="preserve">led gardening </w:t>
      </w:r>
      <w:r w:rsidR="00275CCA">
        <w:rPr>
          <w:lang w:eastAsia="en-US"/>
        </w:rPr>
        <w:t>projects</w:t>
      </w:r>
      <w:r>
        <w:rPr>
          <w:lang w:eastAsia="en-US"/>
        </w:rPr>
        <w:t xml:space="preserve"> is currently imposing </w:t>
      </w:r>
      <w:r w:rsidRPr="000613CF">
        <w:rPr>
          <w:b/>
          <w:bCs/>
          <w:lang w:eastAsia="en-US"/>
        </w:rPr>
        <w:t>unwarranted costs</w:t>
      </w:r>
      <w:r>
        <w:rPr>
          <w:lang w:eastAsia="en-US"/>
        </w:rPr>
        <w:t xml:space="preserve"> on individuals, businesses and local authorities. </w:t>
      </w:r>
      <w:r w:rsidR="00130F9C">
        <w:rPr>
          <w:lang w:eastAsia="en-US"/>
        </w:rPr>
        <w:t>Permitted development rights</w:t>
      </w:r>
      <w:r w:rsidR="00C4281D">
        <w:rPr>
          <w:lang w:eastAsia="en-US"/>
        </w:rPr>
        <w:t xml:space="preserve">, if </w:t>
      </w:r>
      <w:r w:rsidR="00A30959">
        <w:rPr>
          <w:lang w:eastAsia="en-US"/>
        </w:rPr>
        <w:t xml:space="preserve">designed </w:t>
      </w:r>
      <w:r w:rsidR="00B267C3">
        <w:rPr>
          <w:lang w:eastAsia="en-US"/>
        </w:rPr>
        <w:t>correctly, can</w:t>
      </w:r>
      <w:r w:rsidR="00A30959">
        <w:rPr>
          <w:lang w:eastAsia="en-US"/>
        </w:rPr>
        <w:t xml:space="preserve"> </w:t>
      </w:r>
      <w:r w:rsidR="00AA7A07">
        <w:rPr>
          <w:lang w:eastAsia="en-US"/>
        </w:rPr>
        <w:t>effectively prevent</w:t>
      </w:r>
      <w:r w:rsidR="00130F9C">
        <w:rPr>
          <w:lang w:eastAsia="en-US"/>
        </w:rPr>
        <w:t xml:space="preserve"> these unwarranted costs and </w:t>
      </w:r>
      <w:r w:rsidR="00AA7A07">
        <w:rPr>
          <w:lang w:eastAsia="en-US"/>
        </w:rPr>
        <w:t xml:space="preserve">use of resources. </w:t>
      </w:r>
    </w:p>
    <w:p w14:paraId="5015DE9B" w14:textId="77777777" w:rsidR="00BC665B" w:rsidRDefault="00BC665B" w:rsidP="00787ED5">
      <w:pPr>
        <w:rPr>
          <w:lang w:eastAsia="en-US"/>
        </w:rPr>
      </w:pPr>
    </w:p>
    <w:p w14:paraId="690E42BE" w14:textId="302AD92D" w:rsidR="00FC4271" w:rsidRDefault="0069343F" w:rsidP="006B1FFE">
      <w:pPr>
        <w:rPr>
          <w:lang w:eastAsia="en-US"/>
        </w:rPr>
      </w:pPr>
      <w:r>
        <w:rPr>
          <w:lang w:eastAsia="en-US"/>
        </w:rPr>
        <w:t xml:space="preserve">The purpose </w:t>
      </w:r>
      <w:r w:rsidR="005F14C9">
        <w:rPr>
          <w:lang w:eastAsia="en-US"/>
        </w:rPr>
        <w:t>of providing the permitted development right</w:t>
      </w:r>
      <w:r w:rsidR="00680FFC">
        <w:rPr>
          <w:lang w:eastAsia="en-US"/>
        </w:rPr>
        <w:t>s</w:t>
      </w:r>
      <w:r w:rsidR="005F14C9">
        <w:rPr>
          <w:lang w:eastAsia="en-US"/>
        </w:rPr>
        <w:t xml:space="preserve"> in this consultation document would appear to be to encourage and support community food growing. </w:t>
      </w:r>
      <w:r w:rsidR="00C96FE2">
        <w:rPr>
          <w:lang w:eastAsia="en-US"/>
        </w:rPr>
        <w:t xml:space="preserve">We have also been informed that </w:t>
      </w:r>
      <w:r w:rsidR="00C96FE2">
        <w:rPr>
          <w:rFonts w:asciiTheme="minorHAnsi" w:hAnsiTheme="minorHAnsi" w:cstheme="minorHAnsi"/>
          <w:lang w:eastAsia="en-US"/>
        </w:rPr>
        <w:t>i</w:t>
      </w:r>
      <w:r w:rsidR="00C96FE2" w:rsidRPr="005D6740">
        <w:rPr>
          <w:rFonts w:asciiTheme="minorHAnsi" w:hAnsiTheme="minorHAnsi" w:cstheme="minorHAnsi"/>
          <w:lang w:eastAsia="en-US"/>
        </w:rPr>
        <w:t xml:space="preserve">t is the intention of Welsh Government that the permitted development rights </w:t>
      </w:r>
      <w:r w:rsidR="00C96FE2">
        <w:rPr>
          <w:rFonts w:asciiTheme="minorHAnsi" w:hAnsiTheme="minorHAnsi" w:cstheme="minorHAnsi"/>
          <w:lang w:eastAsia="en-US"/>
        </w:rPr>
        <w:t xml:space="preserve">contained in this document </w:t>
      </w:r>
      <w:r w:rsidR="00C96FE2" w:rsidRPr="007E0D57">
        <w:rPr>
          <w:rFonts w:asciiTheme="minorHAnsi" w:hAnsiTheme="minorHAnsi" w:cstheme="minorHAnsi"/>
          <w:b/>
          <w:bCs/>
          <w:lang w:eastAsia="en-US"/>
        </w:rPr>
        <w:t>have the broadest scope possible in order to encourage and support community growing.</w:t>
      </w:r>
      <w:r w:rsidR="00C96FE2">
        <w:rPr>
          <w:rFonts w:asciiTheme="minorHAnsi" w:hAnsiTheme="minorHAnsi" w:cstheme="minorHAnsi"/>
          <w:lang w:eastAsia="en-US"/>
        </w:rPr>
        <w:t xml:space="preserve"> </w:t>
      </w:r>
      <w:r w:rsidR="005F14C9">
        <w:rPr>
          <w:lang w:eastAsia="en-US"/>
        </w:rPr>
        <w:t>Therefore</w:t>
      </w:r>
      <w:r w:rsidR="00AB1D19">
        <w:rPr>
          <w:lang w:eastAsia="en-US"/>
        </w:rPr>
        <w:t>,</w:t>
      </w:r>
      <w:r w:rsidR="005F14C9">
        <w:rPr>
          <w:lang w:eastAsia="en-US"/>
        </w:rPr>
        <w:t xml:space="preserve"> it is important that the wording and </w:t>
      </w:r>
      <w:r w:rsidR="008015BC">
        <w:rPr>
          <w:lang w:eastAsia="en-US"/>
        </w:rPr>
        <w:t>make-up</w:t>
      </w:r>
      <w:r w:rsidR="005F14C9">
        <w:rPr>
          <w:lang w:eastAsia="en-US"/>
        </w:rPr>
        <w:t xml:space="preserve"> of the permitted development rights </w:t>
      </w:r>
      <w:r w:rsidR="00C96FE2">
        <w:rPr>
          <w:lang w:eastAsia="en-US"/>
        </w:rPr>
        <w:t>achieve</w:t>
      </w:r>
      <w:r w:rsidR="00D82097">
        <w:rPr>
          <w:lang w:eastAsia="en-US"/>
        </w:rPr>
        <w:t>s</w:t>
      </w:r>
      <w:r w:rsidR="009823B1">
        <w:rPr>
          <w:lang w:eastAsia="en-US"/>
        </w:rPr>
        <w:t xml:space="preserve"> </w:t>
      </w:r>
      <w:r w:rsidR="00AB1D19">
        <w:rPr>
          <w:lang w:eastAsia="en-US"/>
        </w:rPr>
        <w:t>encourage</w:t>
      </w:r>
      <w:r w:rsidR="00C96FE2">
        <w:rPr>
          <w:lang w:eastAsia="en-US"/>
        </w:rPr>
        <w:t>ment</w:t>
      </w:r>
      <w:r w:rsidR="009823B1">
        <w:rPr>
          <w:lang w:eastAsia="en-US"/>
        </w:rPr>
        <w:t xml:space="preserve"> </w:t>
      </w:r>
      <w:r w:rsidR="00135338">
        <w:rPr>
          <w:lang w:eastAsia="en-US"/>
        </w:rPr>
        <w:t xml:space="preserve">of </w:t>
      </w:r>
      <w:r w:rsidR="009823B1">
        <w:rPr>
          <w:lang w:eastAsia="en-US"/>
        </w:rPr>
        <w:t xml:space="preserve">community food growing. </w:t>
      </w:r>
    </w:p>
    <w:p w14:paraId="0D9C138A" w14:textId="26430A57" w:rsidR="00ED28CB" w:rsidRDefault="00ED28CB" w:rsidP="006B1FFE">
      <w:pPr>
        <w:rPr>
          <w:rFonts w:asciiTheme="minorHAnsi" w:hAnsiTheme="minorHAnsi" w:cstheme="minorHAnsi"/>
          <w:lang w:eastAsia="en-US"/>
        </w:rPr>
      </w:pPr>
    </w:p>
    <w:p w14:paraId="74F07D6D" w14:textId="17C1BC13" w:rsidR="00A3698D" w:rsidRDefault="00A3698D" w:rsidP="006B1FFE">
      <w:pPr>
        <w:rPr>
          <w:rFonts w:asciiTheme="minorHAnsi" w:hAnsiTheme="minorHAnsi" w:cstheme="minorHAnsi"/>
          <w:b/>
          <w:bCs/>
          <w:u w:val="single"/>
          <w:lang w:eastAsia="en-US"/>
        </w:rPr>
      </w:pPr>
      <w:r w:rsidRPr="001A360E">
        <w:rPr>
          <w:rFonts w:asciiTheme="minorHAnsi" w:hAnsiTheme="minorHAnsi" w:cstheme="minorHAnsi"/>
          <w:b/>
          <w:bCs/>
          <w:u w:val="single"/>
          <w:lang w:eastAsia="en-US"/>
        </w:rPr>
        <w:t>The need for a clear definition</w:t>
      </w:r>
    </w:p>
    <w:p w14:paraId="7E58F5BF" w14:textId="77777777" w:rsidR="004D4440" w:rsidRPr="001A360E" w:rsidRDefault="004D4440" w:rsidP="006B1FFE">
      <w:pPr>
        <w:rPr>
          <w:rFonts w:asciiTheme="minorHAnsi" w:hAnsiTheme="minorHAnsi" w:cstheme="minorHAnsi"/>
          <w:b/>
          <w:bCs/>
          <w:u w:val="single"/>
          <w:lang w:eastAsia="en-US"/>
        </w:rPr>
      </w:pPr>
    </w:p>
    <w:p w14:paraId="6D1DD92C" w14:textId="55550FD4" w:rsidR="006B1FFE" w:rsidRDefault="00C96FE2" w:rsidP="00B70C70">
      <w:pPr>
        <w:rPr>
          <w:b/>
          <w:bCs/>
        </w:rPr>
      </w:pPr>
      <w:r>
        <w:rPr>
          <w:rFonts w:asciiTheme="minorHAnsi" w:hAnsiTheme="minorHAnsi" w:cstheme="minorHAnsi"/>
          <w:lang w:eastAsia="en-US"/>
        </w:rPr>
        <w:t>T</w:t>
      </w:r>
      <w:r w:rsidR="00A41A25">
        <w:rPr>
          <w:rFonts w:asciiTheme="minorHAnsi" w:hAnsiTheme="minorHAnsi" w:cstheme="minorHAnsi"/>
          <w:lang w:eastAsia="en-US"/>
        </w:rPr>
        <w:t xml:space="preserve">he first thing that needs to be addressed </w:t>
      </w:r>
      <w:r>
        <w:rPr>
          <w:rFonts w:asciiTheme="minorHAnsi" w:hAnsiTheme="minorHAnsi" w:cstheme="minorHAnsi"/>
          <w:lang w:eastAsia="en-US"/>
        </w:rPr>
        <w:t xml:space="preserve">in the document </w:t>
      </w:r>
      <w:r w:rsidR="00A41A25">
        <w:rPr>
          <w:rFonts w:asciiTheme="minorHAnsi" w:hAnsiTheme="minorHAnsi" w:cstheme="minorHAnsi"/>
          <w:lang w:eastAsia="en-US"/>
        </w:rPr>
        <w:t xml:space="preserve">is to provide </w:t>
      </w:r>
      <w:r w:rsidR="007A47D9" w:rsidRPr="001832A2">
        <w:rPr>
          <w:rFonts w:asciiTheme="minorHAnsi" w:hAnsiTheme="minorHAnsi" w:cstheme="minorHAnsi"/>
          <w:b/>
          <w:bCs/>
          <w:lang w:eastAsia="en-US"/>
        </w:rPr>
        <w:t>a clear definition</w:t>
      </w:r>
      <w:r w:rsidR="007A47D9">
        <w:rPr>
          <w:rFonts w:asciiTheme="minorHAnsi" w:hAnsiTheme="minorHAnsi" w:cstheme="minorHAnsi"/>
          <w:lang w:eastAsia="en-US"/>
        </w:rPr>
        <w:t xml:space="preserve"> of the type of </w:t>
      </w:r>
      <w:r w:rsidR="00CC46C9">
        <w:rPr>
          <w:rFonts w:asciiTheme="minorHAnsi" w:hAnsiTheme="minorHAnsi" w:cstheme="minorHAnsi"/>
          <w:lang w:eastAsia="en-US"/>
        </w:rPr>
        <w:t xml:space="preserve">land use and </w:t>
      </w:r>
      <w:r w:rsidR="006B0D77">
        <w:rPr>
          <w:rFonts w:asciiTheme="minorHAnsi" w:hAnsiTheme="minorHAnsi" w:cstheme="minorHAnsi"/>
          <w:lang w:eastAsia="en-US"/>
        </w:rPr>
        <w:t>type of food growing th</w:t>
      </w:r>
      <w:r w:rsidR="00C50A36">
        <w:rPr>
          <w:rFonts w:asciiTheme="minorHAnsi" w:hAnsiTheme="minorHAnsi" w:cstheme="minorHAnsi"/>
          <w:lang w:eastAsia="en-US"/>
        </w:rPr>
        <w:t xml:space="preserve">e permitted development rights </w:t>
      </w:r>
      <w:r w:rsidR="006B0D77">
        <w:rPr>
          <w:rFonts w:asciiTheme="minorHAnsi" w:hAnsiTheme="minorHAnsi" w:cstheme="minorHAnsi"/>
          <w:lang w:eastAsia="en-US"/>
        </w:rPr>
        <w:t>appl</w:t>
      </w:r>
      <w:r w:rsidR="00C50A36">
        <w:rPr>
          <w:rFonts w:asciiTheme="minorHAnsi" w:hAnsiTheme="minorHAnsi" w:cstheme="minorHAnsi"/>
          <w:lang w:eastAsia="en-US"/>
        </w:rPr>
        <w:t>y</w:t>
      </w:r>
      <w:r w:rsidR="006B0D77">
        <w:rPr>
          <w:rFonts w:asciiTheme="minorHAnsi" w:hAnsiTheme="minorHAnsi" w:cstheme="minorHAnsi"/>
          <w:lang w:eastAsia="en-US"/>
        </w:rPr>
        <w:t xml:space="preserve"> to.</w:t>
      </w:r>
      <w:r w:rsidR="001D34F2">
        <w:rPr>
          <w:rFonts w:asciiTheme="minorHAnsi" w:hAnsiTheme="minorHAnsi" w:cstheme="minorHAnsi"/>
          <w:lang w:eastAsia="en-US"/>
        </w:rPr>
        <w:t xml:space="preserve"> </w:t>
      </w:r>
      <w:r w:rsidR="0006086B">
        <w:rPr>
          <w:rFonts w:asciiTheme="minorHAnsi" w:hAnsiTheme="minorHAnsi" w:cstheme="minorHAnsi"/>
          <w:lang w:eastAsia="en-US"/>
        </w:rPr>
        <w:t>A</w:t>
      </w:r>
      <w:r w:rsidR="001D34F2">
        <w:rPr>
          <w:rFonts w:asciiTheme="minorHAnsi" w:hAnsiTheme="minorHAnsi" w:cstheme="minorHAnsi"/>
          <w:lang w:eastAsia="en-US"/>
        </w:rPr>
        <w:t xml:space="preserve"> </w:t>
      </w:r>
      <w:r w:rsidR="002648E2">
        <w:rPr>
          <w:rFonts w:asciiTheme="minorHAnsi" w:hAnsiTheme="minorHAnsi" w:cstheme="minorHAnsi"/>
          <w:lang w:eastAsia="en-US"/>
        </w:rPr>
        <w:t xml:space="preserve">slim </w:t>
      </w:r>
      <w:r w:rsidR="001D34F2">
        <w:rPr>
          <w:rFonts w:asciiTheme="minorHAnsi" w:hAnsiTheme="minorHAnsi" w:cstheme="minorHAnsi"/>
          <w:lang w:eastAsia="en-US"/>
        </w:rPr>
        <w:lastRenderedPageBreak/>
        <w:t>definition of</w:t>
      </w:r>
      <w:r w:rsidR="00BD6661">
        <w:rPr>
          <w:rFonts w:asciiTheme="minorHAnsi" w:hAnsiTheme="minorHAnsi" w:cstheme="minorHAnsi"/>
          <w:lang w:eastAsia="en-US"/>
        </w:rPr>
        <w:t xml:space="preserve"> </w:t>
      </w:r>
      <w:r w:rsidR="005509C1">
        <w:rPr>
          <w:rFonts w:asciiTheme="minorHAnsi" w:hAnsiTheme="minorHAnsi" w:cstheme="minorHAnsi"/>
          <w:lang w:eastAsia="en-US"/>
        </w:rPr>
        <w:t xml:space="preserve">‘allotments’ is no longer </w:t>
      </w:r>
      <w:r w:rsidR="00520CE5">
        <w:rPr>
          <w:rFonts w:asciiTheme="minorHAnsi" w:hAnsiTheme="minorHAnsi" w:cstheme="minorHAnsi"/>
          <w:lang w:eastAsia="en-US"/>
        </w:rPr>
        <w:t xml:space="preserve">valid in </w:t>
      </w:r>
      <w:r w:rsidR="001A360E">
        <w:rPr>
          <w:rFonts w:asciiTheme="minorHAnsi" w:hAnsiTheme="minorHAnsi" w:cstheme="minorHAnsi"/>
          <w:lang w:eastAsia="en-US"/>
        </w:rPr>
        <w:t>modern day Wales,</w:t>
      </w:r>
      <w:r w:rsidR="00520CE5">
        <w:rPr>
          <w:rFonts w:asciiTheme="minorHAnsi" w:hAnsiTheme="minorHAnsi" w:cstheme="minorHAnsi"/>
          <w:lang w:eastAsia="en-US"/>
        </w:rPr>
        <w:t xml:space="preserve"> </w:t>
      </w:r>
      <w:r w:rsidR="0072523F">
        <w:rPr>
          <w:rFonts w:asciiTheme="minorHAnsi" w:hAnsiTheme="minorHAnsi" w:cstheme="minorHAnsi"/>
          <w:lang w:eastAsia="en-US"/>
        </w:rPr>
        <w:t>where all different sorts of community food growing exist</w:t>
      </w:r>
      <w:r w:rsidR="00A66571">
        <w:rPr>
          <w:rFonts w:asciiTheme="minorHAnsi" w:hAnsiTheme="minorHAnsi" w:cstheme="minorHAnsi"/>
          <w:lang w:eastAsia="en-US"/>
        </w:rPr>
        <w:t>s</w:t>
      </w:r>
      <w:r w:rsidR="0072523F">
        <w:rPr>
          <w:rFonts w:asciiTheme="minorHAnsi" w:hAnsiTheme="minorHAnsi" w:cstheme="minorHAnsi"/>
          <w:lang w:eastAsia="en-US"/>
        </w:rPr>
        <w:t xml:space="preserve">. </w:t>
      </w:r>
      <w:r w:rsidR="00B72220">
        <w:rPr>
          <w:rFonts w:asciiTheme="minorHAnsi" w:hAnsiTheme="minorHAnsi" w:cstheme="minorHAnsi"/>
          <w:lang w:eastAsia="en-US"/>
        </w:rPr>
        <w:t xml:space="preserve">We would encourage consultation with Social Farms and Gardens on the wording of this definition in collaboration with the </w:t>
      </w:r>
      <w:r w:rsidR="001B5455" w:rsidRPr="00A51CDE">
        <w:rPr>
          <w:rFonts w:asciiTheme="minorHAnsi" w:hAnsiTheme="minorHAnsi" w:cstheme="minorHAnsi"/>
          <w:b/>
          <w:bCs/>
          <w:lang w:eastAsia="en-US"/>
        </w:rPr>
        <w:t>Landscapes and Outdoor Recreation Branch</w:t>
      </w:r>
      <w:r w:rsidR="001B5455">
        <w:rPr>
          <w:rFonts w:asciiTheme="minorHAnsi" w:hAnsiTheme="minorHAnsi" w:cstheme="minorHAnsi"/>
          <w:lang w:eastAsia="en-US"/>
        </w:rPr>
        <w:t xml:space="preserve"> </w:t>
      </w:r>
      <w:r w:rsidR="00B96B30">
        <w:rPr>
          <w:rFonts w:asciiTheme="minorHAnsi" w:hAnsiTheme="minorHAnsi" w:cstheme="minorHAnsi"/>
          <w:lang w:eastAsia="en-US"/>
        </w:rPr>
        <w:t>(L</w:t>
      </w:r>
      <w:r w:rsidR="00E01DA6">
        <w:rPr>
          <w:rFonts w:asciiTheme="minorHAnsi" w:hAnsiTheme="minorHAnsi" w:cstheme="minorHAnsi"/>
          <w:lang w:eastAsia="en-US"/>
        </w:rPr>
        <w:t xml:space="preserve">ORB) </w:t>
      </w:r>
      <w:r w:rsidR="001B5455">
        <w:rPr>
          <w:rFonts w:asciiTheme="minorHAnsi" w:hAnsiTheme="minorHAnsi" w:cstheme="minorHAnsi"/>
          <w:lang w:eastAsia="en-US"/>
        </w:rPr>
        <w:t>of Welsh Government</w:t>
      </w:r>
      <w:r w:rsidR="002377E5">
        <w:rPr>
          <w:rFonts w:asciiTheme="minorHAnsi" w:hAnsiTheme="minorHAnsi" w:cstheme="minorHAnsi"/>
          <w:lang w:eastAsia="en-US"/>
        </w:rPr>
        <w:t xml:space="preserve"> who</w:t>
      </w:r>
      <w:r w:rsidR="009F3607">
        <w:rPr>
          <w:rFonts w:asciiTheme="minorHAnsi" w:hAnsiTheme="minorHAnsi" w:cstheme="minorHAnsi"/>
          <w:lang w:eastAsia="en-US"/>
        </w:rPr>
        <w:t xml:space="preserve"> </w:t>
      </w:r>
      <w:r w:rsidR="00274A8E">
        <w:rPr>
          <w:rFonts w:asciiTheme="minorHAnsi" w:hAnsiTheme="minorHAnsi" w:cstheme="minorHAnsi"/>
          <w:lang w:eastAsia="en-US"/>
        </w:rPr>
        <w:t>(</w:t>
      </w:r>
      <w:r w:rsidR="009F3607">
        <w:rPr>
          <w:rFonts w:asciiTheme="minorHAnsi" w:hAnsiTheme="minorHAnsi" w:cstheme="minorHAnsi"/>
          <w:lang w:eastAsia="en-US"/>
        </w:rPr>
        <w:t>with our support)</w:t>
      </w:r>
      <w:r w:rsidR="002377E5">
        <w:rPr>
          <w:rFonts w:asciiTheme="minorHAnsi" w:hAnsiTheme="minorHAnsi" w:cstheme="minorHAnsi"/>
          <w:lang w:eastAsia="en-US"/>
        </w:rPr>
        <w:t xml:space="preserve"> are compiling an updated guidance document </w:t>
      </w:r>
      <w:r w:rsidR="00230F62">
        <w:rPr>
          <w:rFonts w:asciiTheme="minorHAnsi" w:hAnsiTheme="minorHAnsi" w:cstheme="minorHAnsi"/>
          <w:lang w:eastAsia="en-US"/>
        </w:rPr>
        <w:t>o</w:t>
      </w:r>
      <w:r w:rsidR="005873D9">
        <w:rPr>
          <w:rFonts w:asciiTheme="minorHAnsi" w:hAnsiTheme="minorHAnsi" w:cstheme="minorHAnsi"/>
          <w:lang w:eastAsia="en-US"/>
        </w:rPr>
        <w:t>n</w:t>
      </w:r>
      <w:r w:rsidR="00230F62">
        <w:rPr>
          <w:rFonts w:asciiTheme="minorHAnsi" w:hAnsiTheme="minorHAnsi" w:cstheme="minorHAnsi"/>
          <w:lang w:eastAsia="en-US"/>
        </w:rPr>
        <w:t xml:space="preserve"> allotments and community food growing.</w:t>
      </w:r>
      <w:r w:rsidR="004D16AA">
        <w:rPr>
          <w:rFonts w:asciiTheme="minorHAnsi" w:hAnsiTheme="minorHAnsi" w:cstheme="minorHAnsi"/>
          <w:lang w:eastAsia="en-US"/>
        </w:rPr>
        <w:t xml:space="preserve"> </w:t>
      </w:r>
      <w:r w:rsidR="00951077">
        <w:rPr>
          <w:rFonts w:asciiTheme="minorHAnsi" w:hAnsiTheme="minorHAnsi" w:cstheme="minorHAnsi"/>
          <w:lang w:eastAsia="en-US"/>
        </w:rPr>
        <w:t>In addition</w:t>
      </w:r>
      <w:r w:rsidR="00CE2C2C">
        <w:rPr>
          <w:rFonts w:asciiTheme="minorHAnsi" w:hAnsiTheme="minorHAnsi" w:cstheme="minorHAnsi"/>
          <w:lang w:eastAsia="en-US"/>
        </w:rPr>
        <w:t xml:space="preserve">, </w:t>
      </w:r>
      <w:r w:rsidR="004F210E">
        <w:rPr>
          <w:rFonts w:asciiTheme="minorHAnsi" w:hAnsiTheme="minorHAnsi" w:cstheme="minorHAnsi"/>
          <w:lang w:eastAsia="en-US"/>
        </w:rPr>
        <w:t>we trust you are aware</w:t>
      </w:r>
      <w:r w:rsidR="00C24C0A">
        <w:rPr>
          <w:rFonts w:asciiTheme="minorHAnsi" w:hAnsiTheme="minorHAnsi" w:cstheme="minorHAnsi"/>
          <w:lang w:eastAsia="en-US"/>
        </w:rPr>
        <w:t xml:space="preserve"> of</w:t>
      </w:r>
      <w:r w:rsidR="004F210E">
        <w:rPr>
          <w:rFonts w:asciiTheme="minorHAnsi" w:hAnsiTheme="minorHAnsi" w:cstheme="minorHAnsi"/>
          <w:lang w:eastAsia="en-US"/>
        </w:rPr>
        <w:t xml:space="preserve"> and will be taking note </w:t>
      </w:r>
      <w:r w:rsidR="00E01DA6">
        <w:rPr>
          <w:rFonts w:asciiTheme="minorHAnsi" w:hAnsiTheme="minorHAnsi" w:cstheme="minorHAnsi"/>
          <w:lang w:eastAsia="en-US"/>
        </w:rPr>
        <w:t xml:space="preserve">of </w:t>
      </w:r>
      <w:r w:rsidR="00E01DA6">
        <w:t>the</w:t>
      </w:r>
      <w:r w:rsidR="006E617A">
        <w:t xml:space="preserve"> </w:t>
      </w:r>
      <w:r w:rsidR="006E617A" w:rsidRPr="00196420">
        <w:rPr>
          <w:b/>
          <w:bCs/>
        </w:rPr>
        <w:t>mapping work</w:t>
      </w:r>
      <w:r w:rsidR="006E617A">
        <w:t xml:space="preserve"> that is being carried </w:t>
      </w:r>
      <w:r w:rsidR="00FF7CD4">
        <w:t xml:space="preserve">out </w:t>
      </w:r>
      <w:r w:rsidR="00562E3D">
        <w:t>by L</w:t>
      </w:r>
      <w:r w:rsidR="00B96B30">
        <w:t>ORB</w:t>
      </w:r>
      <w:r w:rsidR="006E617A">
        <w:t xml:space="preserve"> in order to </w:t>
      </w:r>
      <w:r w:rsidR="006B1FFE">
        <w:t>provide a baseline for the amount and different types of allotments and community growing spaces across Wales.</w:t>
      </w:r>
      <w:r w:rsidR="00B70C70">
        <w:t xml:space="preserve"> </w:t>
      </w:r>
      <w:r w:rsidR="006B1FFE">
        <w:t xml:space="preserve">Some are community owned, some by the local authority, some are owned by a community or town council, some by NSALG, some are community gardens providing allotment spaces, some sites are statutory allotment sites managed by communities. All users are carrying out the same use of the land– </w:t>
      </w:r>
      <w:r w:rsidR="0010026E">
        <w:t xml:space="preserve">gardening and </w:t>
      </w:r>
      <w:r w:rsidR="006B1FFE">
        <w:t xml:space="preserve">growing local food for themselves, their families, their friends and their local community. </w:t>
      </w:r>
      <w:r w:rsidR="00D56E60">
        <w:t>A</w:t>
      </w:r>
      <w:r w:rsidR="00AD55C4">
        <w:rPr>
          <w:b/>
          <w:bCs/>
        </w:rPr>
        <w:t xml:space="preserve">llotments and community led gardening projects look very similar. </w:t>
      </w:r>
      <w:r w:rsidR="00AD55C4" w:rsidRPr="009F17C1">
        <w:t xml:space="preserve">As it is the same use of land by </w:t>
      </w:r>
      <w:r w:rsidR="00D27772" w:rsidRPr="009F17C1">
        <w:t>the same bracket of people</w:t>
      </w:r>
      <w:r w:rsidR="00AD55C4" w:rsidRPr="009F17C1">
        <w:t xml:space="preserve">, the fairest and most practical option </w:t>
      </w:r>
      <w:r w:rsidR="00275BF0" w:rsidRPr="009F17C1">
        <w:t>would be</w:t>
      </w:r>
      <w:r w:rsidR="00AD55C4" w:rsidRPr="009F17C1">
        <w:t xml:space="preserve"> for the permitted development rights in this document to be applied to</w:t>
      </w:r>
      <w:r w:rsidR="00AD55C4">
        <w:rPr>
          <w:b/>
          <w:bCs/>
        </w:rPr>
        <w:t xml:space="preserve"> all types of allotments and community led gardening projects.</w:t>
      </w:r>
    </w:p>
    <w:p w14:paraId="65658A22" w14:textId="03712760" w:rsidR="00C03388" w:rsidRDefault="00C03388" w:rsidP="00B70C70">
      <w:pPr>
        <w:rPr>
          <w:b/>
          <w:bCs/>
        </w:rPr>
      </w:pPr>
    </w:p>
    <w:p w14:paraId="27004C5E" w14:textId="77777777" w:rsidR="00C03388" w:rsidRDefault="00C03388" w:rsidP="00B70C70"/>
    <w:p w14:paraId="4858F527" w14:textId="786EF4B0" w:rsidR="004D4440" w:rsidRPr="004D4440" w:rsidRDefault="00C03388" w:rsidP="00325568">
      <w:pPr>
        <w:pStyle w:val="NormalWeb"/>
        <w:rPr>
          <w:b/>
          <w:bCs/>
          <w:u w:val="single"/>
        </w:rPr>
      </w:pPr>
      <w:r w:rsidRPr="004D4440">
        <w:rPr>
          <w:b/>
          <w:bCs/>
          <w:u w:val="single"/>
        </w:rPr>
        <w:t>The ne</w:t>
      </w:r>
      <w:r w:rsidR="000B6759" w:rsidRPr="004D4440">
        <w:rPr>
          <w:b/>
          <w:bCs/>
          <w:u w:val="single"/>
        </w:rPr>
        <w:t xml:space="preserve">ed to cover </w:t>
      </w:r>
      <w:r w:rsidR="004A1083">
        <w:rPr>
          <w:b/>
          <w:bCs/>
          <w:u w:val="single"/>
        </w:rPr>
        <w:t xml:space="preserve">all types of allotments and </w:t>
      </w:r>
      <w:r w:rsidR="000B6759" w:rsidRPr="004D4440">
        <w:rPr>
          <w:b/>
          <w:bCs/>
          <w:u w:val="single"/>
        </w:rPr>
        <w:t xml:space="preserve">community </w:t>
      </w:r>
      <w:r w:rsidR="000249B2" w:rsidRPr="004D4440">
        <w:rPr>
          <w:b/>
          <w:bCs/>
          <w:u w:val="single"/>
        </w:rPr>
        <w:t xml:space="preserve">led gardening projects </w:t>
      </w:r>
    </w:p>
    <w:p w14:paraId="68BCCC53" w14:textId="1668AA46" w:rsidR="00F2227E" w:rsidRDefault="004372D0" w:rsidP="00325568">
      <w:pPr>
        <w:pStyle w:val="NormalWeb"/>
      </w:pPr>
      <w:r>
        <w:t>T</w:t>
      </w:r>
      <w:r w:rsidR="006B1FFE">
        <w:t xml:space="preserve">he </w:t>
      </w:r>
      <w:r w:rsidR="001303A1">
        <w:t xml:space="preserve">reality </w:t>
      </w:r>
      <w:r w:rsidR="005A0FBA">
        <w:t xml:space="preserve">and </w:t>
      </w:r>
      <w:r w:rsidR="00242C12">
        <w:t xml:space="preserve">increasing </w:t>
      </w:r>
      <w:r w:rsidR="006B1FFE">
        <w:t>trend is that communities ar</w:t>
      </w:r>
      <w:r w:rsidR="00C92EA7">
        <w:t>e</w:t>
      </w:r>
      <w:r w:rsidR="006B1FFE">
        <w:t xml:space="preserve"> acquir</w:t>
      </w:r>
      <w:r w:rsidR="00C92EA7">
        <w:t>ing</w:t>
      </w:r>
      <w:r w:rsidR="006B1FFE">
        <w:t xml:space="preserve"> and manag</w:t>
      </w:r>
      <w:r w:rsidR="008D4388">
        <w:t>ing</w:t>
      </w:r>
      <w:r w:rsidR="006B1FFE">
        <w:t xml:space="preserve"> land for allotments and community led gardening themselves and there are hundreds </w:t>
      </w:r>
      <w:r w:rsidR="00281596">
        <w:t xml:space="preserve">of </w:t>
      </w:r>
      <w:r w:rsidR="006B1FFE">
        <w:t>examples of this across Wales.</w:t>
      </w:r>
      <w:r w:rsidR="002E2790">
        <w:t xml:space="preserve"> </w:t>
      </w:r>
      <w:r w:rsidR="006B1FFE">
        <w:t>Local authorities are looking to safeguard or dispose of their assets and move away from allocating more statutory allotment sites</w:t>
      </w:r>
      <w:r w:rsidR="00F872D3">
        <w:t>. M</w:t>
      </w:r>
      <w:r w:rsidR="006E6ACD">
        <w:t>any</w:t>
      </w:r>
      <w:r w:rsidR="006B1FFE">
        <w:t xml:space="preserve"> sites that are currently owned and managed by local authorities have already been enjoying ‘permitted development’ rights by interpreting what amounts to development in a more relaxed manner. </w:t>
      </w:r>
    </w:p>
    <w:p w14:paraId="7B5FA705" w14:textId="309C9943" w:rsidR="006B1FFE" w:rsidRDefault="00D93ED5" w:rsidP="00325568">
      <w:pPr>
        <w:pStyle w:val="NormalWeb"/>
      </w:pPr>
      <w:r>
        <w:t xml:space="preserve">On </w:t>
      </w:r>
      <w:r w:rsidR="000214C4">
        <w:t xml:space="preserve">many </w:t>
      </w:r>
      <w:r>
        <w:t xml:space="preserve">community managed sites </w:t>
      </w:r>
      <w:r w:rsidR="00316923">
        <w:t>we</w:t>
      </w:r>
      <w:r w:rsidR="006B1FFE">
        <w:t xml:space="preserve"> currently have a situation where some planning authorities are wasting valuable time and resources </w:t>
      </w:r>
      <w:r w:rsidR="00AB12ED">
        <w:t>assessing</w:t>
      </w:r>
      <w:r w:rsidR="006B1FFE">
        <w:t xml:space="preserve"> planning applications for very small incidental structures on all types of allotments and community led gardening</w:t>
      </w:r>
      <w:r w:rsidR="007B6DFC">
        <w:t xml:space="preserve"> sites</w:t>
      </w:r>
      <w:r w:rsidR="00CA125B">
        <w:t>;</w:t>
      </w:r>
      <w:r w:rsidR="006B1FFE">
        <w:t xml:space="preserve"> for example – green houses, compost toilets, </w:t>
      </w:r>
      <w:proofErr w:type="spellStart"/>
      <w:r w:rsidR="006B1FFE">
        <w:t>polytunnels</w:t>
      </w:r>
      <w:proofErr w:type="spellEnd"/>
      <w:r w:rsidR="006B1FFE">
        <w:t xml:space="preserve">, storage sheds and shelters. Such are the inconsistences; other local authorities are advising that the same structures do not require planning permission as the structures do not amount to development. </w:t>
      </w:r>
    </w:p>
    <w:p w14:paraId="7CE812BE" w14:textId="39D22610" w:rsidR="006B1FFE" w:rsidRDefault="006B1FFE" w:rsidP="006B1FFE">
      <w:pPr>
        <w:autoSpaceDE w:val="0"/>
        <w:autoSpaceDN w:val="0"/>
      </w:pPr>
      <w:r>
        <w:t xml:space="preserve">Strict interpretation of case law (The lead case in the matter is </w:t>
      </w:r>
      <w:r>
        <w:rPr>
          <w:i/>
          <w:iCs/>
        </w:rPr>
        <w:t xml:space="preserve">Cardiff Rating Authority v Guest Keen </w:t>
      </w:r>
      <w:proofErr w:type="spellStart"/>
      <w:r>
        <w:rPr>
          <w:i/>
          <w:iCs/>
        </w:rPr>
        <w:t>Baldwins</w:t>
      </w:r>
      <w:proofErr w:type="spellEnd"/>
      <w:r>
        <w:rPr>
          <w:i/>
          <w:iCs/>
        </w:rPr>
        <w:t xml:space="preserve"> Iron and Steel Co (1949)) </w:t>
      </w:r>
      <w:r w:rsidR="00BC1717">
        <w:rPr>
          <w:rStyle w:val="FootnoteReference"/>
          <w:i/>
          <w:iCs/>
        </w:rPr>
        <w:footnoteReference w:id="3"/>
      </w:r>
      <w:r w:rsidR="00F76B58">
        <w:rPr>
          <w:i/>
          <w:iCs/>
        </w:rPr>
        <w:t xml:space="preserve"> </w:t>
      </w:r>
      <w:r>
        <w:t xml:space="preserve">demonstrates that in nearly all instances these structures </w:t>
      </w:r>
      <w:r w:rsidR="007466C9">
        <w:t xml:space="preserve">might </w:t>
      </w:r>
      <w:r>
        <w:t xml:space="preserve">amount to development because of their permanence in nature and intention.  Clearly, many local authorities do not wish to waste valuable resources on determining applications and choose to interpret the definition of development differently. However, if we are to meet our duties under the </w:t>
      </w:r>
      <w:r w:rsidRPr="008A1103">
        <w:rPr>
          <w:b/>
          <w:bCs/>
        </w:rPr>
        <w:t>Wellbeing of Future Generations Act</w:t>
      </w:r>
      <w:r>
        <w:t xml:space="preserve"> and be flexible to the needs of our population in the face of climate change we need to make the situation clear in Wales that planning applications are not required for such incidental structures that enable a way of life that is so widely encouraged.</w:t>
      </w:r>
      <w:r w:rsidR="0099061E">
        <w:t xml:space="preserve"> </w:t>
      </w:r>
      <w:r>
        <w:lastRenderedPageBreak/>
        <w:t xml:space="preserve">Providing a consultation document of this kind announces an intention to do this and we must not lose sight of the opportunity. </w:t>
      </w:r>
      <w:r w:rsidR="00703113">
        <w:t xml:space="preserve">Local Planning Authorities </w:t>
      </w:r>
      <w:r w:rsidR="000A3517">
        <w:t xml:space="preserve">need a steer from Welsh Government as to what might amount to development and what </w:t>
      </w:r>
      <w:r w:rsidR="00150D1F">
        <w:t xml:space="preserve">might constitute permitted </w:t>
      </w:r>
      <w:r w:rsidR="008A482B">
        <w:t>development,</w:t>
      </w:r>
      <w:r w:rsidR="000A6292">
        <w:t xml:space="preserve"> and this should be provided in this </w:t>
      </w:r>
      <w:r w:rsidR="003C7888">
        <w:t xml:space="preserve">document. </w:t>
      </w:r>
    </w:p>
    <w:p w14:paraId="41A56A9E" w14:textId="4D9E77FC" w:rsidR="006B1FFE" w:rsidRDefault="006B1FFE" w:rsidP="006B1FFE">
      <w:pPr>
        <w:pStyle w:val="Default"/>
        <w:rPr>
          <w:rFonts w:ascii="Calibri" w:hAnsi="Calibri" w:cs="Calibri"/>
          <w:sz w:val="22"/>
          <w:szCs w:val="22"/>
        </w:rPr>
      </w:pPr>
    </w:p>
    <w:p w14:paraId="3613AD6F" w14:textId="77777777" w:rsidR="002F0015" w:rsidRDefault="002F0015" w:rsidP="006B1FFE">
      <w:pPr>
        <w:pStyle w:val="Default"/>
        <w:rPr>
          <w:rFonts w:ascii="Calibri" w:hAnsi="Calibri" w:cs="Calibri"/>
          <w:sz w:val="22"/>
          <w:szCs w:val="22"/>
        </w:rPr>
      </w:pPr>
    </w:p>
    <w:p w14:paraId="060F8DD8" w14:textId="2BF13A31" w:rsidR="00E80971" w:rsidRDefault="008E49E0">
      <w:pPr>
        <w:rPr>
          <w:b/>
          <w:bCs/>
          <w:u w:val="single"/>
        </w:rPr>
      </w:pPr>
      <w:r w:rsidRPr="003C7888">
        <w:rPr>
          <w:b/>
          <w:bCs/>
          <w:u w:val="single"/>
        </w:rPr>
        <w:t xml:space="preserve">Size and amount of structures </w:t>
      </w:r>
    </w:p>
    <w:p w14:paraId="60522C7C" w14:textId="77777777" w:rsidR="002F0015" w:rsidRDefault="002F0015">
      <w:pPr>
        <w:rPr>
          <w:b/>
          <w:bCs/>
          <w:u w:val="single"/>
        </w:rPr>
      </w:pPr>
    </w:p>
    <w:p w14:paraId="552DF83F" w14:textId="1A41EB2B" w:rsidR="003C7888" w:rsidRDefault="00367585">
      <w:r>
        <w:t xml:space="preserve">Social Farms and Gardens </w:t>
      </w:r>
      <w:r w:rsidR="000B7967">
        <w:t xml:space="preserve">believes </w:t>
      </w:r>
      <w:r>
        <w:t xml:space="preserve">a </w:t>
      </w:r>
      <w:r w:rsidR="00D90D85" w:rsidRPr="008A1103">
        <w:rPr>
          <w:b/>
          <w:bCs/>
        </w:rPr>
        <w:t>sliding scale</w:t>
      </w:r>
      <w:r w:rsidR="00D90D85">
        <w:t xml:space="preserve"> </w:t>
      </w:r>
      <w:r w:rsidR="00FA0094">
        <w:t>based on the size of site</w:t>
      </w:r>
      <w:r w:rsidR="000B7967">
        <w:t>,</w:t>
      </w:r>
      <w:r w:rsidR="00FA0094">
        <w:t xml:space="preserve"> </w:t>
      </w:r>
      <w:r w:rsidR="001C5749">
        <w:t>would</w:t>
      </w:r>
      <w:r w:rsidR="002963C3">
        <w:t xml:space="preserve"> be more appropriate than that</w:t>
      </w:r>
      <w:r w:rsidR="00E53119">
        <w:t xml:space="preserve"> suggested in the consultation document. </w:t>
      </w:r>
    </w:p>
    <w:p w14:paraId="5E35B605" w14:textId="4D94BA94" w:rsidR="00D5740C" w:rsidRDefault="00D5740C"/>
    <w:p w14:paraId="5F8DFC30" w14:textId="74622C63" w:rsidR="00960778" w:rsidRDefault="00D5740C">
      <w:r>
        <w:t xml:space="preserve">We agree that </w:t>
      </w:r>
      <w:r w:rsidR="00C75F2E">
        <w:t>it is important to prevent the density of development increasing to unacceptable levels</w:t>
      </w:r>
      <w:r w:rsidR="00CB6AAB">
        <w:t xml:space="preserve"> </w:t>
      </w:r>
      <w:r w:rsidR="00342D51">
        <w:t>however</w:t>
      </w:r>
      <w:r w:rsidR="00CB6AAB">
        <w:t xml:space="preserve">, </w:t>
      </w:r>
      <w:r w:rsidR="003326A7">
        <w:t xml:space="preserve">we are aware that </w:t>
      </w:r>
      <w:r w:rsidR="00CB6AAB">
        <w:t xml:space="preserve">the size </w:t>
      </w:r>
      <w:r w:rsidR="003326A7">
        <w:t>of allotments and communi</w:t>
      </w:r>
      <w:r w:rsidR="0022125F">
        <w:t>ty led gardening projects</w:t>
      </w:r>
      <w:r w:rsidR="003326A7">
        <w:t xml:space="preserve"> across Wales varies greatly. </w:t>
      </w:r>
      <w:r w:rsidR="00BB6099">
        <w:t xml:space="preserve">We are also aware that a method of encouraging greater take up of </w:t>
      </w:r>
      <w:r w:rsidR="00BE09F3">
        <w:t xml:space="preserve">allotment sites is to offer </w:t>
      </w:r>
      <w:r w:rsidR="00A14602">
        <w:t>small</w:t>
      </w:r>
      <w:r w:rsidR="00183002">
        <w:t>er sites for garden</w:t>
      </w:r>
      <w:r w:rsidR="000150B2">
        <w:t xml:space="preserve">ers to manage. </w:t>
      </w:r>
      <w:r w:rsidR="00513CD0">
        <w:t xml:space="preserve">Many </w:t>
      </w:r>
      <w:r w:rsidR="00210E10">
        <w:t xml:space="preserve">people </w:t>
      </w:r>
      <w:r w:rsidR="00513CD0">
        <w:t>garden</w:t>
      </w:r>
      <w:r w:rsidR="00C30E08">
        <w:t xml:space="preserve"> on</w:t>
      </w:r>
      <w:r w:rsidR="00F96A27">
        <w:t xml:space="preserve"> </w:t>
      </w:r>
      <w:r w:rsidR="00210E10">
        <w:t xml:space="preserve">a </w:t>
      </w:r>
      <w:r w:rsidR="00F96A27">
        <w:t>third size plots</w:t>
      </w:r>
      <w:r w:rsidR="00023309">
        <w:t xml:space="preserve">. It would not be </w:t>
      </w:r>
      <w:r w:rsidR="00210E10">
        <w:t xml:space="preserve">fair or </w:t>
      </w:r>
      <w:r w:rsidR="00023309">
        <w:t xml:space="preserve">practical to exclude them completely from having a shed </w:t>
      </w:r>
      <w:r w:rsidR="00B46CEA">
        <w:t xml:space="preserve">or green house on their </w:t>
      </w:r>
      <w:r w:rsidR="00210E10">
        <w:t xml:space="preserve">site. </w:t>
      </w:r>
      <w:r w:rsidR="008A482B">
        <w:t>We,</w:t>
      </w:r>
      <w:r w:rsidR="003D3D28">
        <w:t xml:space="preserve"> </w:t>
      </w:r>
      <w:r w:rsidR="0073567A">
        <w:t xml:space="preserve">therefore, </w:t>
      </w:r>
      <w:r w:rsidR="003D3D28">
        <w:t xml:space="preserve">feel the threshold for allowing structures on allotments and community gardens should be lowered to 83 square metres (a third </w:t>
      </w:r>
      <w:r w:rsidR="006C6318">
        <w:t xml:space="preserve">size plot or garden). </w:t>
      </w:r>
      <w:r w:rsidR="00040865">
        <w:t xml:space="preserve">Perhaps one shed or green house </w:t>
      </w:r>
      <w:r w:rsidR="008B596C">
        <w:t>could</w:t>
      </w:r>
      <w:r w:rsidR="00040865">
        <w:t xml:space="preserve"> be allowed in this instance</w:t>
      </w:r>
      <w:r w:rsidR="00002CB9">
        <w:t>; a</w:t>
      </w:r>
      <w:r w:rsidR="00FE3C2C">
        <w:t xml:space="preserve">t 125 square metres </w:t>
      </w:r>
      <w:r w:rsidR="00E01F13">
        <w:t xml:space="preserve">two structures </w:t>
      </w:r>
      <w:r w:rsidR="0054652D">
        <w:t xml:space="preserve">could be </w:t>
      </w:r>
      <w:r w:rsidR="00E01F13">
        <w:t>allowed</w:t>
      </w:r>
      <w:r w:rsidR="00002CB9">
        <w:t xml:space="preserve">; at </w:t>
      </w:r>
      <w:r w:rsidR="00FA3176">
        <w:t xml:space="preserve">250 square metres </w:t>
      </w:r>
      <w:r w:rsidR="00935582">
        <w:t xml:space="preserve">a shed and larger green house or </w:t>
      </w:r>
      <w:proofErr w:type="spellStart"/>
      <w:r w:rsidR="002C1C72">
        <w:t>polytunnel</w:t>
      </w:r>
      <w:proofErr w:type="spellEnd"/>
      <w:r w:rsidR="002C1C72">
        <w:t xml:space="preserve"> </w:t>
      </w:r>
      <w:r w:rsidR="0054652D">
        <w:t xml:space="preserve">could be </w:t>
      </w:r>
      <w:r w:rsidR="00C631C9">
        <w:t xml:space="preserve">allowed. </w:t>
      </w:r>
      <w:r w:rsidR="005F4980">
        <w:t>Finally</w:t>
      </w:r>
      <w:r w:rsidR="00526C9E">
        <w:t>,</w:t>
      </w:r>
      <w:r w:rsidR="005F4980">
        <w:t xml:space="preserve"> </w:t>
      </w:r>
      <w:r w:rsidR="00CC4D62">
        <w:t xml:space="preserve">community </w:t>
      </w:r>
      <w:r w:rsidR="005F4980">
        <w:t xml:space="preserve">gardens over 250 </w:t>
      </w:r>
      <w:r w:rsidR="004661B2">
        <w:t xml:space="preserve">square metres should be allowed </w:t>
      </w:r>
      <w:r w:rsidR="00274465">
        <w:t xml:space="preserve">a large communal shed and </w:t>
      </w:r>
      <w:r w:rsidR="00960778">
        <w:t xml:space="preserve">larger </w:t>
      </w:r>
      <w:proofErr w:type="spellStart"/>
      <w:r w:rsidR="00526C9E">
        <w:t>polytunnel</w:t>
      </w:r>
      <w:proofErr w:type="spellEnd"/>
      <w:r w:rsidR="00526C9E">
        <w:t xml:space="preserve">. </w:t>
      </w:r>
      <w:r w:rsidR="00B339A3">
        <w:t xml:space="preserve">Many community gardens </w:t>
      </w:r>
      <w:r w:rsidR="00583FAD">
        <w:t xml:space="preserve">and community managed allotments </w:t>
      </w:r>
      <w:r w:rsidR="00B339A3">
        <w:t xml:space="preserve">are communal in nature </w:t>
      </w:r>
      <w:r w:rsidR="00583FAD">
        <w:t xml:space="preserve">and </w:t>
      </w:r>
      <w:r w:rsidR="00093D1B">
        <w:t xml:space="preserve">the </w:t>
      </w:r>
      <w:r w:rsidR="006D608C">
        <w:t>scenario</w:t>
      </w:r>
      <w:r w:rsidR="00093D1B">
        <w:t xml:space="preserve"> o</w:t>
      </w:r>
      <w:r w:rsidR="00B606C0">
        <w:t xml:space="preserve">f having </w:t>
      </w:r>
      <w:r w:rsidR="006D608C">
        <w:t>a</w:t>
      </w:r>
      <w:r w:rsidR="00B606C0">
        <w:t xml:space="preserve"> larger communal shed </w:t>
      </w:r>
      <w:r w:rsidR="00924233">
        <w:t xml:space="preserve">and larger green house or </w:t>
      </w:r>
      <w:proofErr w:type="spellStart"/>
      <w:r w:rsidR="00924233">
        <w:t>polytunnel</w:t>
      </w:r>
      <w:proofErr w:type="spellEnd"/>
      <w:r w:rsidR="00924233">
        <w:t xml:space="preserve"> </w:t>
      </w:r>
      <w:r w:rsidR="007D01C4">
        <w:t xml:space="preserve">is common. This </w:t>
      </w:r>
      <w:r w:rsidR="00924233">
        <w:t>should be encouraged</w:t>
      </w:r>
      <w:r w:rsidR="007D01C4">
        <w:t xml:space="preserve"> as the</w:t>
      </w:r>
      <w:r w:rsidR="00A21CC1">
        <w:t xml:space="preserve"> potential impact in the landscape would be preferred to a </w:t>
      </w:r>
      <w:r w:rsidR="00853C08">
        <w:t>proliferation</w:t>
      </w:r>
      <w:r w:rsidR="00A21CC1">
        <w:t xml:space="preserve"> of a</w:t>
      </w:r>
      <w:r w:rsidR="00853C08">
        <w:t xml:space="preserve"> small structures spread across one site. </w:t>
      </w:r>
      <w:r w:rsidR="00804A81">
        <w:t xml:space="preserve">We also feel that </w:t>
      </w:r>
      <w:r w:rsidR="00DA59A4">
        <w:t xml:space="preserve">this consultation provides the opportunity for </w:t>
      </w:r>
      <w:r w:rsidR="004129C1">
        <w:t>relaxing</w:t>
      </w:r>
      <w:r w:rsidR="008A2FA6">
        <w:t xml:space="preserve"> some sustainable drainage methods on community growing sites</w:t>
      </w:r>
      <w:r w:rsidR="0006352B">
        <w:t xml:space="preserve"> for </w:t>
      </w:r>
      <w:r w:rsidR="00E33A49">
        <w:t>example; a</w:t>
      </w:r>
      <w:r w:rsidR="008A2FA6">
        <w:t xml:space="preserve"> </w:t>
      </w:r>
      <w:r w:rsidR="00E33A49">
        <w:t>small pond</w:t>
      </w:r>
      <w:r w:rsidR="002600DE">
        <w:t xml:space="preserve"> should be </w:t>
      </w:r>
      <w:r w:rsidR="008B29AD">
        <w:t xml:space="preserve">defined as </w:t>
      </w:r>
      <w:r w:rsidR="00D06C86">
        <w:t>non-development</w:t>
      </w:r>
      <w:r w:rsidR="0006352B">
        <w:t xml:space="preserve">. </w:t>
      </w:r>
      <w:r w:rsidR="00E33A49">
        <w:t xml:space="preserve"> </w:t>
      </w:r>
      <w:r w:rsidR="00FA3571">
        <w:t>Again, w</w:t>
      </w:r>
      <w:r w:rsidR="00ED709D">
        <w:t>e would welcome further discussion with Social Farms and Gardens on th</w:t>
      </w:r>
      <w:r w:rsidR="00A44367">
        <w:t>ese</w:t>
      </w:r>
      <w:r w:rsidR="00ED709D">
        <w:t xml:space="preserve"> point</w:t>
      </w:r>
      <w:r w:rsidR="00A44367">
        <w:t>s</w:t>
      </w:r>
      <w:r w:rsidR="00ED709D">
        <w:t>.</w:t>
      </w:r>
    </w:p>
    <w:p w14:paraId="1D626202" w14:textId="62569D0C" w:rsidR="000641B5" w:rsidRDefault="000641B5"/>
    <w:p w14:paraId="57A6CC1C" w14:textId="6C697D43" w:rsidR="00706517" w:rsidRDefault="001A0341" w:rsidP="00246DAC">
      <w:r>
        <w:t xml:space="preserve">Some standard </w:t>
      </w:r>
      <w:r w:rsidR="0064270B">
        <w:t xml:space="preserve">measurements that are worth noting are </w:t>
      </w:r>
      <w:r w:rsidR="00706517">
        <w:t xml:space="preserve">as follows – </w:t>
      </w:r>
    </w:p>
    <w:p w14:paraId="25F75B0B" w14:textId="77777777" w:rsidR="00465ED2" w:rsidRDefault="00465ED2" w:rsidP="00246DAC"/>
    <w:p w14:paraId="2DACA721" w14:textId="652FA1C3" w:rsidR="00706517" w:rsidRDefault="00465ED2" w:rsidP="007509DC">
      <w:pPr>
        <w:pStyle w:val="ListParagraph"/>
        <w:numPr>
          <w:ilvl w:val="0"/>
          <w:numId w:val="1"/>
        </w:numPr>
      </w:pPr>
      <w:r>
        <w:t xml:space="preserve">A </w:t>
      </w:r>
      <w:r w:rsidR="00246DAC">
        <w:t xml:space="preserve">common domestic </w:t>
      </w:r>
      <w:proofErr w:type="spellStart"/>
      <w:r w:rsidR="00246DAC">
        <w:t>polytunnel</w:t>
      </w:r>
      <w:proofErr w:type="spellEnd"/>
      <w:r w:rsidR="00246DAC">
        <w:t xml:space="preserve"> size is 8’x10’ (</w:t>
      </w:r>
      <w:r w:rsidR="00246DAC" w:rsidRPr="007509DC">
        <w:rPr>
          <w:rFonts w:ascii="Arial" w:hAnsi="Arial" w:cs="Arial"/>
          <w:color w:val="333333"/>
          <w:sz w:val="21"/>
          <w:szCs w:val="21"/>
          <w:shd w:val="clear" w:color="auto" w:fill="FFFFFF"/>
        </w:rPr>
        <w:t>2.44</w:t>
      </w:r>
      <w:r w:rsidR="00246DAC">
        <w:t>m</w:t>
      </w:r>
      <w:r w:rsidR="00246DAC" w:rsidRPr="007509DC">
        <w:rPr>
          <w:rFonts w:ascii="Arial" w:hAnsi="Arial" w:cs="Arial"/>
          <w:color w:val="333333"/>
          <w:sz w:val="21"/>
          <w:szCs w:val="21"/>
          <w:shd w:val="clear" w:color="auto" w:fill="FFFFFF"/>
        </w:rPr>
        <w:t> </w:t>
      </w:r>
      <w:r w:rsidR="00246DAC">
        <w:t>x</w:t>
      </w:r>
      <w:r w:rsidR="00246DAC" w:rsidRPr="007509DC">
        <w:rPr>
          <w:rFonts w:ascii="Arial" w:hAnsi="Arial" w:cs="Arial"/>
          <w:color w:val="333333"/>
          <w:sz w:val="21"/>
          <w:szCs w:val="21"/>
          <w:shd w:val="clear" w:color="auto" w:fill="FFFFFF"/>
        </w:rPr>
        <w:t> 3.05</w:t>
      </w:r>
      <w:r w:rsidR="00246DAC">
        <w:t>m) – slightly bigger than a standard glasshouse</w:t>
      </w:r>
      <w:r w:rsidR="00422A95">
        <w:t xml:space="preserve">. </w:t>
      </w:r>
    </w:p>
    <w:p w14:paraId="7BFD6867" w14:textId="149CEA66" w:rsidR="00246DAC" w:rsidRDefault="00246DAC" w:rsidP="007509DC">
      <w:pPr>
        <w:pStyle w:val="ListParagraph"/>
        <w:numPr>
          <w:ilvl w:val="0"/>
          <w:numId w:val="1"/>
        </w:numPr>
      </w:pPr>
      <w:r>
        <w:t>125m2 is now a standard full plot on many sites so a half plot would be in the region of 60m2.</w:t>
      </w:r>
    </w:p>
    <w:p w14:paraId="2FD3C9A6" w14:textId="77777777" w:rsidR="000641B5" w:rsidRDefault="000641B5"/>
    <w:p w14:paraId="2F16F812" w14:textId="1F37A009" w:rsidR="00DC6A02" w:rsidRDefault="00DC6A02"/>
    <w:p w14:paraId="34033669" w14:textId="7CFCBB49" w:rsidR="00DC6A02" w:rsidRDefault="00B83CAC">
      <w:r>
        <w:t xml:space="preserve">Finally, we would like to </w:t>
      </w:r>
      <w:r w:rsidR="00584B3B">
        <w:t xml:space="preserve">comment on the definition of the structures that might be permissible under permitted development. </w:t>
      </w:r>
      <w:r w:rsidR="002567D4">
        <w:t xml:space="preserve">We contend that </w:t>
      </w:r>
      <w:r w:rsidR="0090655A">
        <w:t>all</w:t>
      </w:r>
      <w:r w:rsidR="002567D4">
        <w:t xml:space="preserve"> </w:t>
      </w:r>
      <w:r w:rsidR="00B122E2">
        <w:t>type</w:t>
      </w:r>
      <w:r w:rsidR="0090655A">
        <w:t>s</w:t>
      </w:r>
      <w:r w:rsidR="00B122E2">
        <w:t xml:space="preserve"> of st</w:t>
      </w:r>
      <w:r w:rsidR="00C95DBD">
        <w:t xml:space="preserve">ructures </w:t>
      </w:r>
      <w:r w:rsidR="0090655A">
        <w:t>should be</w:t>
      </w:r>
      <w:r w:rsidR="00C0553F">
        <w:t xml:space="preserve"> permissible. Restricting </w:t>
      </w:r>
      <w:r w:rsidR="00B558AA">
        <w:t xml:space="preserve">the definition to sheds and glass houses does not cover the reality of the </w:t>
      </w:r>
      <w:r w:rsidR="008C5311">
        <w:t xml:space="preserve">existing situation in Wales. </w:t>
      </w:r>
      <w:r w:rsidR="005F2BA4">
        <w:t xml:space="preserve">Many gardeners create green houses, small </w:t>
      </w:r>
      <w:proofErr w:type="spellStart"/>
      <w:r w:rsidR="005F2BA4">
        <w:t>polytunnels</w:t>
      </w:r>
      <w:proofErr w:type="spellEnd"/>
      <w:r w:rsidR="005F2BA4">
        <w:t>, shelters and storage sheds, sometimes from upcycled materials</w:t>
      </w:r>
      <w:r w:rsidR="0007738A">
        <w:t>,</w:t>
      </w:r>
      <w:r w:rsidR="005F2BA4">
        <w:t xml:space="preserve"> which should be encouraged. </w:t>
      </w:r>
      <w:r w:rsidR="00011706">
        <w:t xml:space="preserve">It is the size and amount of structures that should be managed </w:t>
      </w:r>
      <w:r w:rsidR="000A4D37">
        <w:t>in this instance not the type of structure</w:t>
      </w:r>
      <w:r w:rsidR="004B5308">
        <w:t xml:space="preserve"> or its materials. </w:t>
      </w:r>
    </w:p>
    <w:p w14:paraId="06A9E26C" w14:textId="3E60094C" w:rsidR="00D12A07" w:rsidRDefault="00D12A07"/>
    <w:p w14:paraId="05518E11" w14:textId="2775558C" w:rsidR="00D12A07" w:rsidRDefault="00D12A07">
      <w:r>
        <w:t>Thank you for the opportunity to comment on this consultation</w:t>
      </w:r>
      <w:r w:rsidR="00C61239">
        <w:t xml:space="preserve"> document</w:t>
      </w:r>
      <w:r>
        <w:t xml:space="preserve">. </w:t>
      </w:r>
      <w:r w:rsidR="004266C7">
        <w:t xml:space="preserve">Given our extensive experience in this area and the partnership work we are </w:t>
      </w:r>
      <w:r w:rsidR="00E85810">
        <w:t>doing with Welsh Government</w:t>
      </w:r>
      <w:r w:rsidR="00400DBC">
        <w:t xml:space="preserve">, </w:t>
      </w:r>
      <w:r w:rsidR="00E85810">
        <w:t xml:space="preserve">we strongly </w:t>
      </w:r>
      <w:r w:rsidR="00E85810">
        <w:lastRenderedPageBreak/>
        <w:t xml:space="preserve">encourage you to </w:t>
      </w:r>
      <w:r w:rsidR="00273EE0">
        <w:t xml:space="preserve">meet with us to discuss </w:t>
      </w:r>
      <w:r w:rsidR="00AB3C79">
        <w:t xml:space="preserve">how to </w:t>
      </w:r>
      <w:r w:rsidR="002D6F0B">
        <w:t xml:space="preserve">shape </w:t>
      </w:r>
      <w:r w:rsidR="007D3807">
        <w:t>permitted development</w:t>
      </w:r>
      <w:r w:rsidR="00B412A8">
        <w:t xml:space="preserve"> rights</w:t>
      </w:r>
      <w:r w:rsidR="007E5256">
        <w:t xml:space="preserve"> for allotment holders and community gardeners </w:t>
      </w:r>
      <w:r w:rsidR="00B412A8">
        <w:t xml:space="preserve">going </w:t>
      </w:r>
      <w:r w:rsidR="007D3807">
        <w:t xml:space="preserve">forward. </w:t>
      </w:r>
    </w:p>
    <w:p w14:paraId="5049D082" w14:textId="79A71764" w:rsidR="008E49E0" w:rsidRDefault="008E49E0">
      <w:pPr>
        <w:rPr>
          <w:b/>
          <w:bCs/>
        </w:rPr>
      </w:pPr>
    </w:p>
    <w:p w14:paraId="1A393DD5" w14:textId="3B35AA2E" w:rsidR="00713037" w:rsidRPr="00704368" w:rsidRDefault="00713037">
      <w:r w:rsidRPr="00704368">
        <w:t xml:space="preserve">We are also </w:t>
      </w:r>
      <w:r w:rsidR="000F6128" w:rsidRPr="00704368">
        <w:t xml:space="preserve">aware that this document has not been consulted on </w:t>
      </w:r>
      <w:r w:rsidR="00215132" w:rsidRPr="00704368">
        <w:t xml:space="preserve">widely amongst the third sector or the community it </w:t>
      </w:r>
      <w:r w:rsidR="00080038" w:rsidRPr="00704368">
        <w:t xml:space="preserve">will </w:t>
      </w:r>
      <w:r w:rsidR="00704368" w:rsidRPr="00704368">
        <w:t>affect</w:t>
      </w:r>
      <w:r w:rsidR="00080038" w:rsidRPr="00704368">
        <w:t xml:space="preserve">. We would welcome the opportunity to </w:t>
      </w:r>
      <w:r w:rsidR="00704368" w:rsidRPr="00704368">
        <w:t>carry out this</w:t>
      </w:r>
      <w:r w:rsidR="00477CAE">
        <w:t xml:space="preserve"> important </w:t>
      </w:r>
      <w:r w:rsidR="00704368" w:rsidRPr="00704368">
        <w:t>work</w:t>
      </w:r>
      <w:r w:rsidR="00F31C83">
        <w:t xml:space="preserve"> in partnership with Planning Division</w:t>
      </w:r>
      <w:r w:rsidR="00A66571">
        <w:t xml:space="preserve">. </w:t>
      </w:r>
    </w:p>
    <w:sectPr w:rsidR="00713037" w:rsidRPr="0070436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B517C" w14:textId="77777777" w:rsidR="00EF1227" w:rsidRDefault="00EF1227" w:rsidP="006B1FFE">
      <w:r>
        <w:separator/>
      </w:r>
    </w:p>
  </w:endnote>
  <w:endnote w:type="continuationSeparator" w:id="0">
    <w:p w14:paraId="438DBA68" w14:textId="77777777" w:rsidR="00EF1227" w:rsidRDefault="00EF1227" w:rsidP="006B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714A1" w14:textId="77777777" w:rsidR="00EF1227" w:rsidRDefault="00EF1227" w:rsidP="006B1FFE">
      <w:r>
        <w:separator/>
      </w:r>
    </w:p>
  </w:footnote>
  <w:footnote w:type="continuationSeparator" w:id="0">
    <w:p w14:paraId="49DA56BD" w14:textId="77777777" w:rsidR="00EF1227" w:rsidRDefault="00EF1227" w:rsidP="006B1FFE">
      <w:r>
        <w:continuationSeparator/>
      </w:r>
    </w:p>
  </w:footnote>
  <w:footnote w:id="1">
    <w:p w14:paraId="35C64C76" w14:textId="7BE52359" w:rsidR="00983B3C" w:rsidRDefault="00983B3C">
      <w:pPr>
        <w:pStyle w:val="FootnoteText"/>
      </w:pPr>
      <w:r>
        <w:rPr>
          <w:rStyle w:val="FootnoteReference"/>
        </w:rPr>
        <w:footnoteRef/>
      </w:r>
      <w:r>
        <w:t xml:space="preserve"> </w:t>
      </w:r>
      <w:r w:rsidRPr="00983B3C">
        <w:t>https://www.farmgarden.org.uk/</w:t>
      </w:r>
    </w:p>
  </w:footnote>
  <w:footnote w:id="2">
    <w:p w14:paraId="3CEB09E1" w14:textId="28B16019" w:rsidR="00BB0DE9" w:rsidRDefault="00BB0DE9">
      <w:pPr>
        <w:pStyle w:val="FootnoteText"/>
      </w:pPr>
      <w:r>
        <w:rPr>
          <w:rStyle w:val="FootnoteReference"/>
        </w:rPr>
        <w:footnoteRef/>
      </w:r>
      <w:r>
        <w:t xml:space="preserve"> </w:t>
      </w:r>
      <w:r w:rsidRPr="00BB0DE9">
        <w:t>https://www.farmgarden.org.uk/clas</w:t>
      </w:r>
    </w:p>
  </w:footnote>
  <w:footnote w:id="3">
    <w:p w14:paraId="22742662" w14:textId="697B8043" w:rsidR="00BC1717" w:rsidRPr="00AB12ED" w:rsidRDefault="00BC1717">
      <w:pPr>
        <w:pStyle w:val="FootnoteText"/>
        <w:rPr>
          <w:sz w:val="18"/>
          <w:szCs w:val="18"/>
        </w:rPr>
      </w:pPr>
      <w:r>
        <w:rPr>
          <w:rStyle w:val="FootnoteReference"/>
        </w:rPr>
        <w:footnoteRef/>
      </w:r>
      <w:r>
        <w:t xml:space="preserve"> </w:t>
      </w:r>
      <w:hyperlink r:id="rId1" w:history="1">
        <w:r w:rsidR="002E4B97" w:rsidRPr="00AB12ED">
          <w:rPr>
            <w:rStyle w:val="Hyperlink"/>
            <w:sz w:val="18"/>
            <w:szCs w:val="18"/>
          </w:rPr>
          <w:t>https://www.isurv.com/directory_record/4718/barvis_v_secretary_of_state_for_the_environment</w:t>
        </w:r>
      </w:hyperlink>
      <w:r w:rsidR="00B66565" w:rsidRPr="00AB12ED">
        <w:rPr>
          <w:sz w:val="18"/>
          <w:szCs w:val="18"/>
        </w:rPr>
        <w:t xml:space="preserve"> see also- </w:t>
      </w:r>
    </w:p>
    <w:p w14:paraId="197B7B06" w14:textId="10464BB5" w:rsidR="002E4B97" w:rsidRDefault="00B66565">
      <w:pPr>
        <w:pStyle w:val="FootnoteText"/>
      </w:pPr>
      <w:r w:rsidRPr="00AB12ED">
        <w:rPr>
          <w:rFonts w:ascii="Arial" w:hAnsi="Arial" w:cs="Arial"/>
          <w:sz w:val="18"/>
          <w:szCs w:val="18"/>
        </w:rPr>
        <w:t xml:space="preserve">Crowborough Parish Council v. Secretary of State for the Environment November 1980 taken from A Guide for Allotments and Planning Law – Digging </w:t>
      </w:r>
      <w:proofErr w:type="gramStart"/>
      <w:r w:rsidRPr="00AB12ED">
        <w:rPr>
          <w:rFonts w:ascii="Arial" w:hAnsi="Arial" w:cs="Arial"/>
          <w:sz w:val="18"/>
          <w:szCs w:val="18"/>
        </w:rPr>
        <w:t>Below</w:t>
      </w:r>
      <w:proofErr w:type="gramEnd"/>
      <w:r w:rsidRPr="00AB12ED">
        <w:rPr>
          <w:rFonts w:ascii="Arial" w:hAnsi="Arial" w:cs="Arial"/>
          <w:sz w:val="18"/>
          <w:szCs w:val="18"/>
        </w:rPr>
        <w:t xml:space="preserve"> the Surface. </w:t>
      </w:r>
      <w:hyperlink r:id="rId2" w:history="1">
        <w:r w:rsidRPr="00AB12ED">
          <w:rPr>
            <w:rStyle w:val="Hyperlink"/>
            <w:rFonts w:ascii="Arial" w:hAnsi="Arial" w:cs="Arial"/>
            <w:sz w:val="18"/>
            <w:szCs w:val="18"/>
          </w:rPr>
          <w:t>http://www.wlcvs.org/wp-content/uploads/2015/04/CFG_-_Planning_Digging_Below_the_Surface_Final_2.pdf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1C4EE" w14:textId="1DB3B0DF" w:rsidR="00480F4A" w:rsidRDefault="00DF1BE8">
    <w:pPr>
      <w:pStyle w:val="Header"/>
    </w:pPr>
    <w:r>
      <w:rPr>
        <w:noProof/>
        <w:lang w:val="en-US" w:eastAsia="en-US"/>
      </w:rPr>
      <w:drawing>
        <wp:inline distT="0" distB="0" distL="0" distR="0" wp14:anchorId="497551D1" wp14:editId="0B6B97C5">
          <wp:extent cx="5731510" cy="12661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661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47F0D"/>
    <w:multiLevelType w:val="hybridMultilevel"/>
    <w:tmpl w:val="177EC4B0"/>
    <w:lvl w:ilvl="0" w:tplc="DD408D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FE"/>
    <w:rsid w:val="00000EE2"/>
    <w:rsid w:val="00002CB9"/>
    <w:rsid w:val="00011706"/>
    <w:rsid w:val="000150B2"/>
    <w:rsid w:val="000214C4"/>
    <w:rsid w:val="00023309"/>
    <w:rsid w:val="000249B2"/>
    <w:rsid w:val="00032AE8"/>
    <w:rsid w:val="00040865"/>
    <w:rsid w:val="0006086B"/>
    <w:rsid w:val="000613CF"/>
    <w:rsid w:val="0006352B"/>
    <w:rsid w:val="000641B5"/>
    <w:rsid w:val="00076160"/>
    <w:rsid w:val="0007738A"/>
    <w:rsid w:val="00080038"/>
    <w:rsid w:val="0008169F"/>
    <w:rsid w:val="00093D1B"/>
    <w:rsid w:val="000A33DA"/>
    <w:rsid w:val="000A3517"/>
    <w:rsid w:val="000A4D37"/>
    <w:rsid w:val="000A6292"/>
    <w:rsid w:val="000B6759"/>
    <w:rsid w:val="000B7967"/>
    <w:rsid w:val="000E28BC"/>
    <w:rsid w:val="000F6128"/>
    <w:rsid w:val="0010026E"/>
    <w:rsid w:val="001303A1"/>
    <w:rsid w:val="00130F9C"/>
    <w:rsid w:val="00135338"/>
    <w:rsid w:val="00150D1F"/>
    <w:rsid w:val="00183002"/>
    <w:rsid w:val="001832A2"/>
    <w:rsid w:val="00196420"/>
    <w:rsid w:val="001A0341"/>
    <w:rsid w:val="001A360E"/>
    <w:rsid w:val="001B5455"/>
    <w:rsid w:val="001C5749"/>
    <w:rsid w:val="001D34F2"/>
    <w:rsid w:val="001E491A"/>
    <w:rsid w:val="002103CB"/>
    <w:rsid w:val="00210E10"/>
    <w:rsid w:val="00215132"/>
    <w:rsid w:val="0022125F"/>
    <w:rsid w:val="00230F62"/>
    <w:rsid w:val="002377E5"/>
    <w:rsid w:val="00242C12"/>
    <w:rsid w:val="00246DAC"/>
    <w:rsid w:val="002567D4"/>
    <w:rsid w:val="002600DE"/>
    <w:rsid w:val="002648E2"/>
    <w:rsid w:val="00273EE0"/>
    <w:rsid w:val="00274465"/>
    <w:rsid w:val="00274A8E"/>
    <w:rsid w:val="00275BF0"/>
    <w:rsid w:val="00275CCA"/>
    <w:rsid w:val="00281596"/>
    <w:rsid w:val="00295D6B"/>
    <w:rsid w:val="002963C3"/>
    <w:rsid w:val="00297490"/>
    <w:rsid w:val="002B4DCB"/>
    <w:rsid w:val="002C1C72"/>
    <w:rsid w:val="002C2369"/>
    <w:rsid w:val="002C5414"/>
    <w:rsid w:val="002D6F0B"/>
    <w:rsid w:val="002E2790"/>
    <w:rsid w:val="002E4B97"/>
    <w:rsid w:val="002F0015"/>
    <w:rsid w:val="002F05EE"/>
    <w:rsid w:val="00316923"/>
    <w:rsid w:val="00325568"/>
    <w:rsid w:val="003326A7"/>
    <w:rsid w:val="00342D51"/>
    <w:rsid w:val="00367585"/>
    <w:rsid w:val="003736EC"/>
    <w:rsid w:val="003B75C6"/>
    <w:rsid w:val="003C3EA7"/>
    <w:rsid w:val="003C7888"/>
    <w:rsid w:val="003D3D28"/>
    <w:rsid w:val="003E3E62"/>
    <w:rsid w:val="00400DBC"/>
    <w:rsid w:val="004129C1"/>
    <w:rsid w:val="00422A95"/>
    <w:rsid w:val="004266C7"/>
    <w:rsid w:val="004372D0"/>
    <w:rsid w:val="00446C60"/>
    <w:rsid w:val="004500E2"/>
    <w:rsid w:val="00465ED2"/>
    <w:rsid w:val="004661B2"/>
    <w:rsid w:val="00477CAE"/>
    <w:rsid w:val="00480F4A"/>
    <w:rsid w:val="004A1083"/>
    <w:rsid w:val="004B1A5D"/>
    <w:rsid w:val="004B5308"/>
    <w:rsid w:val="004C114D"/>
    <w:rsid w:val="004D16AA"/>
    <w:rsid w:val="004D4440"/>
    <w:rsid w:val="004F210E"/>
    <w:rsid w:val="00513CD0"/>
    <w:rsid w:val="00520CE5"/>
    <w:rsid w:val="00525C90"/>
    <w:rsid w:val="00526C9E"/>
    <w:rsid w:val="005354BF"/>
    <w:rsid w:val="0054652D"/>
    <w:rsid w:val="005509C1"/>
    <w:rsid w:val="00561C60"/>
    <w:rsid w:val="0056228C"/>
    <w:rsid w:val="00562E3D"/>
    <w:rsid w:val="00583FAD"/>
    <w:rsid w:val="00584B3B"/>
    <w:rsid w:val="005873D9"/>
    <w:rsid w:val="005A0FBA"/>
    <w:rsid w:val="005C0A2A"/>
    <w:rsid w:val="005D6740"/>
    <w:rsid w:val="005E0A00"/>
    <w:rsid w:val="005F14C9"/>
    <w:rsid w:val="005F287B"/>
    <w:rsid w:val="005F2BA4"/>
    <w:rsid w:val="005F4980"/>
    <w:rsid w:val="006222DD"/>
    <w:rsid w:val="0064270B"/>
    <w:rsid w:val="00675BB2"/>
    <w:rsid w:val="0067654E"/>
    <w:rsid w:val="00680FFC"/>
    <w:rsid w:val="00691E5A"/>
    <w:rsid w:val="0069343F"/>
    <w:rsid w:val="006B0D77"/>
    <w:rsid w:val="006B1FFE"/>
    <w:rsid w:val="006C6318"/>
    <w:rsid w:val="006D608C"/>
    <w:rsid w:val="006E617A"/>
    <w:rsid w:val="006E6ACD"/>
    <w:rsid w:val="00703113"/>
    <w:rsid w:val="00704368"/>
    <w:rsid w:val="00706517"/>
    <w:rsid w:val="00713037"/>
    <w:rsid w:val="0071720A"/>
    <w:rsid w:val="0072523F"/>
    <w:rsid w:val="0073567A"/>
    <w:rsid w:val="007466C9"/>
    <w:rsid w:val="007509DC"/>
    <w:rsid w:val="00752463"/>
    <w:rsid w:val="007620FD"/>
    <w:rsid w:val="00763EAA"/>
    <w:rsid w:val="007645C0"/>
    <w:rsid w:val="00767545"/>
    <w:rsid w:val="0078503B"/>
    <w:rsid w:val="00787ED5"/>
    <w:rsid w:val="00796F64"/>
    <w:rsid w:val="007A47D9"/>
    <w:rsid w:val="007B6DFC"/>
    <w:rsid w:val="007C5162"/>
    <w:rsid w:val="007D01C4"/>
    <w:rsid w:val="007D3807"/>
    <w:rsid w:val="007E0D57"/>
    <w:rsid w:val="007E5256"/>
    <w:rsid w:val="008015BC"/>
    <w:rsid w:val="00804A81"/>
    <w:rsid w:val="00845304"/>
    <w:rsid w:val="00853C08"/>
    <w:rsid w:val="00865D68"/>
    <w:rsid w:val="00880D74"/>
    <w:rsid w:val="008857F3"/>
    <w:rsid w:val="00885C53"/>
    <w:rsid w:val="008A1103"/>
    <w:rsid w:val="008A2EAA"/>
    <w:rsid w:val="008A2FA6"/>
    <w:rsid w:val="008A482B"/>
    <w:rsid w:val="008B29AD"/>
    <w:rsid w:val="008B52E9"/>
    <w:rsid w:val="008B596C"/>
    <w:rsid w:val="008C5311"/>
    <w:rsid w:val="008D4388"/>
    <w:rsid w:val="008D460B"/>
    <w:rsid w:val="008E49E0"/>
    <w:rsid w:val="0090655A"/>
    <w:rsid w:val="00924233"/>
    <w:rsid w:val="00932EFC"/>
    <w:rsid w:val="00935582"/>
    <w:rsid w:val="00951077"/>
    <w:rsid w:val="00960778"/>
    <w:rsid w:val="00963E94"/>
    <w:rsid w:val="00975CAB"/>
    <w:rsid w:val="009823B1"/>
    <w:rsid w:val="00983B3C"/>
    <w:rsid w:val="0099061E"/>
    <w:rsid w:val="009928EE"/>
    <w:rsid w:val="009A0EAE"/>
    <w:rsid w:val="009D43A3"/>
    <w:rsid w:val="009F17C1"/>
    <w:rsid w:val="009F3607"/>
    <w:rsid w:val="00A14602"/>
    <w:rsid w:val="00A16918"/>
    <w:rsid w:val="00A21CC1"/>
    <w:rsid w:val="00A30959"/>
    <w:rsid w:val="00A3698D"/>
    <w:rsid w:val="00A41A25"/>
    <w:rsid w:val="00A44367"/>
    <w:rsid w:val="00A51CDE"/>
    <w:rsid w:val="00A54E8F"/>
    <w:rsid w:val="00A66571"/>
    <w:rsid w:val="00AA7A07"/>
    <w:rsid w:val="00AB12ED"/>
    <w:rsid w:val="00AB1D19"/>
    <w:rsid w:val="00AB3C79"/>
    <w:rsid w:val="00AB467F"/>
    <w:rsid w:val="00AC4CB3"/>
    <w:rsid w:val="00AD55C4"/>
    <w:rsid w:val="00B122E2"/>
    <w:rsid w:val="00B267C3"/>
    <w:rsid w:val="00B26A1F"/>
    <w:rsid w:val="00B339A3"/>
    <w:rsid w:val="00B412A8"/>
    <w:rsid w:val="00B46CEA"/>
    <w:rsid w:val="00B558AA"/>
    <w:rsid w:val="00B606C0"/>
    <w:rsid w:val="00B64F40"/>
    <w:rsid w:val="00B66565"/>
    <w:rsid w:val="00B70C70"/>
    <w:rsid w:val="00B72220"/>
    <w:rsid w:val="00B83CAC"/>
    <w:rsid w:val="00B96B30"/>
    <w:rsid w:val="00BB0DE9"/>
    <w:rsid w:val="00BB6099"/>
    <w:rsid w:val="00BC1717"/>
    <w:rsid w:val="00BC36CE"/>
    <w:rsid w:val="00BC665B"/>
    <w:rsid w:val="00BD6661"/>
    <w:rsid w:val="00BE09F3"/>
    <w:rsid w:val="00C03388"/>
    <w:rsid w:val="00C0553F"/>
    <w:rsid w:val="00C12FA8"/>
    <w:rsid w:val="00C24C0A"/>
    <w:rsid w:val="00C30E08"/>
    <w:rsid w:val="00C40F6D"/>
    <w:rsid w:val="00C4281D"/>
    <w:rsid w:val="00C50A36"/>
    <w:rsid w:val="00C603B2"/>
    <w:rsid w:val="00C61239"/>
    <w:rsid w:val="00C631C9"/>
    <w:rsid w:val="00C6579A"/>
    <w:rsid w:val="00C75F2E"/>
    <w:rsid w:val="00C76B2E"/>
    <w:rsid w:val="00C92EA7"/>
    <w:rsid w:val="00C95DBD"/>
    <w:rsid w:val="00C96FE2"/>
    <w:rsid w:val="00CA125B"/>
    <w:rsid w:val="00CB6AAB"/>
    <w:rsid w:val="00CC46C9"/>
    <w:rsid w:val="00CC4D62"/>
    <w:rsid w:val="00CE2C2C"/>
    <w:rsid w:val="00D06C86"/>
    <w:rsid w:val="00D12A07"/>
    <w:rsid w:val="00D17853"/>
    <w:rsid w:val="00D27772"/>
    <w:rsid w:val="00D42DFD"/>
    <w:rsid w:val="00D46011"/>
    <w:rsid w:val="00D56E60"/>
    <w:rsid w:val="00D56EC5"/>
    <w:rsid w:val="00D5740C"/>
    <w:rsid w:val="00D61D04"/>
    <w:rsid w:val="00D670EA"/>
    <w:rsid w:val="00D776ED"/>
    <w:rsid w:val="00D82097"/>
    <w:rsid w:val="00D90D85"/>
    <w:rsid w:val="00D93ED5"/>
    <w:rsid w:val="00D96134"/>
    <w:rsid w:val="00DA3892"/>
    <w:rsid w:val="00DA59A4"/>
    <w:rsid w:val="00DC6A02"/>
    <w:rsid w:val="00DD44AF"/>
    <w:rsid w:val="00DF1BE8"/>
    <w:rsid w:val="00E012C3"/>
    <w:rsid w:val="00E01DA6"/>
    <w:rsid w:val="00E01F13"/>
    <w:rsid w:val="00E23855"/>
    <w:rsid w:val="00E33A49"/>
    <w:rsid w:val="00E53119"/>
    <w:rsid w:val="00E61B8B"/>
    <w:rsid w:val="00E80971"/>
    <w:rsid w:val="00E85810"/>
    <w:rsid w:val="00E93728"/>
    <w:rsid w:val="00EC466F"/>
    <w:rsid w:val="00ED28CB"/>
    <w:rsid w:val="00ED709D"/>
    <w:rsid w:val="00EF1227"/>
    <w:rsid w:val="00F079C6"/>
    <w:rsid w:val="00F11D81"/>
    <w:rsid w:val="00F2227E"/>
    <w:rsid w:val="00F25D6E"/>
    <w:rsid w:val="00F31C83"/>
    <w:rsid w:val="00F33E4A"/>
    <w:rsid w:val="00F40879"/>
    <w:rsid w:val="00F56D27"/>
    <w:rsid w:val="00F7355B"/>
    <w:rsid w:val="00F76B58"/>
    <w:rsid w:val="00F872D3"/>
    <w:rsid w:val="00F96A27"/>
    <w:rsid w:val="00FA0094"/>
    <w:rsid w:val="00FA3176"/>
    <w:rsid w:val="00FA3571"/>
    <w:rsid w:val="00FC4271"/>
    <w:rsid w:val="00FE3C2C"/>
    <w:rsid w:val="00FF7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6676"/>
  <w15:chartTrackingRefBased/>
  <w15:docId w15:val="{A6B03921-72D3-42C7-B8E6-BDB3D4E9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FF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FFE"/>
    <w:rPr>
      <w:color w:val="0563C1"/>
      <w:u w:val="single"/>
    </w:rPr>
  </w:style>
  <w:style w:type="paragraph" w:styleId="NormalWeb">
    <w:name w:val="Normal (Web)"/>
    <w:basedOn w:val="Normal"/>
    <w:uiPriority w:val="99"/>
    <w:unhideWhenUsed/>
    <w:rsid w:val="006B1FFE"/>
    <w:pPr>
      <w:spacing w:before="100" w:beforeAutospacing="1" w:after="100" w:afterAutospacing="1"/>
    </w:pPr>
  </w:style>
  <w:style w:type="paragraph" w:styleId="FootnoteText">
    <w:name w:val="footnote text"/>
    <w:basedOn w:val="Normal"/>
    <w:link w:val="FootnoteTextChar"/>
    <w:uiPriority w:val="99"/>
    <w:semiHidden/>
    <w:unhideWhenUsed/>
    <w:rsid w:val="006B1FFE"/>
    <w:rPr>
      <w:sz w:val="20"/>
      <w:szCs w:val="20"/>
      <w:lang w:eastAsia="en-US"/>
    </w:rPr>
  </w:style>
  <w:style w:type="character" w:customStyle="1" w:styleId="FootnoteTextChar">
    <w:name w:val="Footnote Text Char"/>
    <w:basedOn w:val="DefaultParagraphFont"/>
    <w:link w:val="FootnoteText"/>
    <w:uiPriority w:val="99"/>
    <w:semiHidden/>
    <w:rsid w:val="006B1FFE"/>
    <w:rPr>
      <w:rFonts w:ascii="Calibri" w:hAnsi="Calibri" w:cs="Calibri"/>
      <w:sz w:val="20"/>
      <w:szCs w:val="20"/>
    </w:rPr>
  </w:style>
  <w:style w:type="paragraph" w:customStyle="1" w:styleId="Default">
    <w:name w:val="Default"/>
    <w:basedOn w:val="Normal"/>
    <w:uiPriority w:val="99"/>
    <w:semiHidden/>
    <w:rsid w:val="006B1FFE"/>
    <w:pPr>
      <w:autoSpaceDE w:val="0"/>
      <w:autoSpaceDN w:val="0"/>
    </w:pPr>
    <w:rPr>
      <w:rFonts w:ascii="Arial" w:hAnsi="Arial" w:cs="Arial"/>
      <w:color w:val="000000"/>
      <w:sz w:val="24"/>
      <w:szCs w:val="24"/>
      <w:lang w:eastAsia="en-US"/>
    </w:rPr>
  </w:style>
  <w:style w:type="character" w:styleId="FootnoteReference">
    <w:name w:val="footnote reference"/>
    <w:basedOn w:val="DefaultParagraphFont"/>
    <w:uiPriority w:val="99"/>
    <w:semiHidden/>
    <w:unhideWhenUsed/>
    <w:rsid w:val="006B1FFE"/>
    <w:rPr>
      <w:vertAlign w:val="superscript"/>
    </w:rPr>
  </w:style>
  <w:style w:type="character" w:customStyle="1" w:styleId="UnresolvedMention">
    <w:name w:val="Unresolved Mention"/>
    <w:basedOn w:val="DefaultParagraphFont"/>
    <w:uiPriority w:val="99"/>
    <w:semiHidden/>
    <w:unhideWhenUsed/>
    <w:rsid w:val="002E4B97"/>
    <w:rPr>
      <w:color w:val="605E5C"/>
      <w:shd w:val="clear" w:color="auto" w:fill="E1DFDD"/>
    </w:rPr>
  </w:style>
  <w:style w:type="paragraph" w:styleId="Header">
    <w:name w:val="header"/>
    <w:basedOn w:val="Normal"/>
    <w:link w:val="HeaderChar"/>
    <w:uiPriority w:val="99"/>
    <w:unhideWhenUsed/>
    <w:rsid w:val="00480F4A"/>
    <w:pPr>
      <w:tabs>
        <w:tab w:val="center" w:pos="4513"/>
        <w:tab w:val="right" w:pos="9026"/>
      </w:tabs>
    </w:pPr>
  </w:style>
  <w:style w:type="character" w:customStyle="1" w:styleId="HeaderChar">
    <w:name w:val="Header Char"/>
    <w:basedOn w:val="DefaultParagraphFont"/>
    <w:link w:val="Header"/>
    <w:uiPriority w:val="99"/>
    <w:rsid w:val="00480F4A"/>
    <w:rPr>
      <w:rFonts w:ascii="Calibri" w:hAnsi="Calibri" w:cs="Calibri"/>
      <w:lang w:eastAsia="en-GB"/>
    </w:rPr>
  </w:style>
  <w:style w:type="paragraph" w:styleId="Footer">
    <w:name w:val="footer"/>
    <w:basedOn w:val="Normal"/>
    <w:link w:val="FooterChar"/>
    <w:uiPriority w:val="99"/>
    <w:unhideWhenUsed/>
    <w:rsid w:val="00480F4A"/>
    <w:pPr>
      <w:tabs>
        <w:tab w:val="center" w:pos="4513"/>
        <w:tab w:val="right" w:pos="9026"/>
      </w:tabs>
    </w:pPr>
  </w:style>
  <w:style w:type="character" w:customStyle="1" w:styleId="FooterChar">
    <w:name w:val="Footer Char"/>
    <w:basedOn w:val="DefaultParagraphFont"/>
    <w:link w:val="Footer"/>
    <w:uiPriority w:val="99"/>
    <w:rsid w:val="00480F4A"/>
    <w:rPr>
      <w:rFonts w:ascii="Calibri" w:hAnsi="Calibri" w:cs="Calibri"/>
      <w:lang w:eastAsia="en-GB"/>
    </w:rPr>
  </w:style>
  <w:style w:type="paragraph" w:styleId="ListParagraph">
    <w:name w:val="List Paragraph"/>
    <w:basedOn w:val="Normal"/>
    <w:uiPriority w:val="34"/>
    <w:qFormat/>
    <w:rsid w:val="00750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02927">
      <w:bodyDiv w:val="1"/>
      <w:marLeft w:val="0"/>
      <w:marRight w:val="0"/>
      <w:marTop w:val="0"/>
      <w:marBottom w:val="0"/>
      <w:divBdr>
        <w:top w:val="none" w:sz="0" w:space="0" w:color="auto"/>
        <w:left w:val="none" w:sz="0" w:space="0" w:color="auto"/>
        <w:bottom w:val="none" w:sz="0" w:space="0" w:color="auto"/>
        <w:right w:val="none" w:sz="0" w:space="0" w:color="auto"/>
      </w:divBdr>
    </w:div>
    <w:div w:id="1465348497">
      <w:bodyDiv w:val="1"/>
      <w:marLeft w:val="0"/>
      <w:marRight w:val="0"/>
      <w:marTop w:val="0"/>
      <w:marBottom w:val="0"/>
      <w:divBdr>
        <w:top w:val="none" w:sz="0" w:space="0" w:color="auto"/>
        <w:left w:val="none" w:sz="0" w:space="0" w:color="auto"/>
        <w:bottom w:val="none" w:sz="0" w:space="0" w:color="auto"/>
        <w:right w:val="none" w:sz="0" w:space="0" w:color="auto"/>
      </w:divBdr>
      <w:divsChild>
        <w:div w:id="2071028602">
          <w:marLeft w:val="0"/>
          <w:marRight w:val="0"/>
          <w:marTop w:val="0"/>
          <w:marBottom w:val="0"/>
          <w:divBdr>
            <w:top w:val="none" w:sz="0" w:space="0" w:color="auto"/>
            <w:left w:val="none" w:sz="0" w:space="0" w:color="auto"/>
            <w:bottom w:val="none" w:sz="0" w:space="0" w:color="auto"/>
            <w:right w:val="none" w:sz="0" w:space="0" w:color="auto"/>
          </w:divBdr>
          <w:divsChild>
            <w:div w:id="1448741401">
              <w:marLeft w:val="0"/>
              <w:marRight w:val="0"/>
              <w:marTop w:val="0"/>
              <w:marBottom w:val="0"/>
              <w:divBdr>
                <w:top w:val="none" w:sz="0" w:space="0" w:color="auto"/>
                <w:left w:val="none" w:sz="0" w:space="0" w:color="auto"/>
                <w:bottom w:val="none" w:sz="0" w:space="0" w:color="auto"/>
                <w:right w:val="none" w:sz="0" w:space="0" w:color="auto"/>
              </w:divBdr>
            </w:div>
          </w:divsChild>
        </w:div>
        <w:div w:id="2141218382">
          <w:marLeft w:val="0"/>
          <w:marRight w:val="0"/>
          <w:marTop w:val="0"/>
          <w:marBottom w:val="0"/>
          <w:divBdr>
            <w:top w:val="none" w:sz="0" w:space="0" w:color="auto"/>
            <w:left w:val="none" w:sz="0" w:space="0" w:color="auto"/>
            <w:bottom w:val="none" w:sz="0" w:space="0" w:color="auto"/>
            <w:right w:val="none" w:sz="0" w:space="0" w:color="auto"/>
          </w:divBdr>
          <w:divsChild>
            <w:div w:id="15692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wlcvs.org/wp-content/uploads/2015/04/CFG_-_Planning_Digging_Below_the_Surface_Final_2.pdf" TargetMode="External"/><Relationship Id="rId1" Type="http://schemas.openxmlformats.org/officeDocument/2006/relationships/hyperlink" Target="https://www.isurv.com/directory_record/4718/barvis_v_secretary_of_state_for_the_environ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1724B4C01EB43ACDB0CECD9DB76A9" ma:contentTypeVersion="12" ma:contentTypeDescription="Create a new document." ma:contentTypeScope="" ma:versionID="06023ea64582844637d40ce0f25a6e5f">
  <xsd:schema xmlns:xsd="http://www.w3.org/2001/XMLSchema" xmlns:xs="http://www.w3.org/2001/XMLSchema" xmlns:p="http://schemas.microsoft.com/office/2006/metadata/properties" xmlns:ns2="0da43ae8-1a3a-4f10-bc3d-c4938de30ddc" xmlns:ns3="6b10f995-ee9f-4d52-aa96-c4a0dd2195fe" targetNamespace="http://schemas.microsoft.com/office/2006/metadata/properties" ma:root="true" ma:fieldsID="07a53cd31d16de152b7d971670156ce8" ns2:_="" ns3:_="">
    <xsd:import namespace="0da43ae8-1a3a-4f10-bc3d-c4938de30ddc"/>
    <xsd:import namespace="6b10f995-ee9f-4d52-aa96-c4a0dd219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43ae8-1a3a-4f10-bc3d-c4938de30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0f995-ee9f-4d52-aa96-c4a0dd2195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44803-21E2-4F48-8348-9E65474AF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43ae8-1a3a-4f10-bc3d-c4938de30ddc"/>
    <ds:schemaRef ds:uri="6b10f995-ee9f-4d52-aa96-c4a0dd219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8F68F-36AD-45DE-BEE2-6B317B8DCE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C7516A-5B2C-4A0B-B33C-A0EDB7F92F35}">
  <ds:schemaRefs>
    <ds:schemaRef ds:uri="http://schemas.microsoft.com/sharepoint/v3/contenttype/forms"/>
  </ds:schemaRefs>
</ds:datastoreItem>
</file>

<file path=customXml/itemProps4.xml><?xml version="1.0" encoding="utf-8"?>
<ds:datastoreItem xmlns:ds="http://schemas.openxmlformats.org/officeDocument/2006/customXml" ds:itemID="{F3414B2D-2BF4-465A-94E0-F14124A5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Taylor</dc:creator>
  <cp:keywords/>
  <dc:description/>
  <cp:lastModifiedBy>Jennie Reed</cp:lastModifiedBy>
  <cp:revision>2</cp:revision>
  <cp:lastPrinted>2020-02-27T17:14:00Z</cp:lastPrinted>
  <dcterms:created xsi:type="dcterms:W3CDTF">2020-07-14T12:51:00Z</dcterms:created>
  <dcterms:modified xsi:type="dcterms:W3CDTF">2020-07-14T12:51:00Z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0x010100ACA1724B4C01EB43ACDB0CECD9DB76A9</vt:lpwstr>
  </property>
</Properties>
</file>